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0662" w:rsidRDefault="00080662" w:rsidP="006B1D33">
      <w:pPr>
        <w:rPr>
          <w:b/>
          <w:sz w:val="40"/>
          <w:szCs w:val="40"/>
        </w:rPr>
      </w:pPr>
      <w:bookmarkStart w:id="0" w:name="_GoBack"/>
      <w:bookmarkEnd w:id="0"/>
    </w:p>
    <w:p w:rsidR="007451AE" w:rsidRPr="00CC5726" w:rsidRDefault="007451AE" w:rsidP="006B1D33">
      <w:pPr>
        <w:rPr>
          <w:b/>
          <w:sz w:val="40"/>
          <w:szCs w:val="40"/>
        </w:rPr>
      </w:pPr>
      <w:r>
        <w:rPr>
          <w:noProof/>
          <w:sz w:val="40"/>
          <w:szCs w:val="40"/>
        </w:rPr>
        <w:drawing>
          <wp:anchor distT="0" distB="0" distL="114300" distR="114300" simplePos="0" relativeHeight="251659264" behindDoc="1" locked="0" layoutInCell="1" allowOverlap="1">
            <wp:simplePos x="0" y="0"/>
            <wp:positionH relativeFrom="column">
              <wp:posOffset>64135</wp:posOffset>
            </wp:positionH>
            <wp:positionV relativeFrom="paragraph">
              <wp:posOffset>27305</wp:posOffset>
            </wp:positionV>
            <wp:extent cx="767715" cy="1047750"/>
            <wp:effectExtent l="0" t="0" r="0" b="0"/>
            <wp:wrapTight wrapText="bothSides">
              <wp:wrapPolygon edited="0">
                <wp:start x="0" y="0"/>
                <wp:lineTo x="0" y="21207"/>
                <wp:lineTo x="20903" y="21207"/>
                <wp:lineTo x="20903" y="0"/>
                <wp:lineTo x="0" y="0"/>
              </wp:wrapPolygon>
            </wp:wrapTight>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67715" cy="1047750"/>
                    </a:xfrm>
                    <a:prstGeom prst="rect">
                      <a:avLst/>
                    </a:prstGeom>
                    <a:noFill/>
                    <a:ln>
                      <a:noFill/>
                    </a:ln>
                  </pic:spPr>
                </pic:pic>
              </a:graphicData>
            </a:graphic>
          </wp:anchor>
        </w:drawing>
      </w:r>
      <w:r w:rsidR="006B1D33">
        <w:rPr>
          <w:b/>
          <w:sz w:val="40"/>
          <w:szCs w:val="40"/>
        </w:rPr>
        <w:t xml:space="preserve">            </w:t>
      </w:r>
      <w:r w:rsidRPr="00CC5726">
        <w:rPr>
          <w:b/>
          <w:sz w:val="40"/>
          <w:szCs w:val="40"/>
        </w:rPr>
        <w:t xml:space="preserve">COMUNE </w:t>
      </w:r>
      <w:proofErr w:type="spellStart"/>
      <w:r w:rsidRPr="00CC5726">
        <w:rPr>
          <w:b/>
          <w:sz w:val="40"/>
          <w:szCs w:val="40"/>
        </w:rPr>
        <w:t>DI</w:t>
      </w:r>
      <w:proofErr w:type="spellEnd"/>
      <w:r w:rsidRPr="00CC5726">
        <w:rPr>
          <w:b/>
          <w:sz w:val="40"/>
          <w:szCs w:val="40"/>
        </w:rPr>
        <w:t xml:space="preserve"> CORFINIO</w:t>
      </w:r>
    </w:p>
    <w:p w:rsidR="007451AE" w:rsidRPr="00CC5726" w:rsidRDefault="007451AE" w:rsidP="007451AE">
      <w:pPr>
        <w:rPr>
          <w:b/>
          <w:sz w:val="28"/>
          <w:szCs w:val="28"/>
        </w:rPr>
      </w:pPr>
      <w:r w:rsidRPr="00CC5726">
        <w:rPr>
          <w:b/>
          <w:sz w:val="28"/>
          <w:szCs w:val="28"/>
        </w:rPr>
        <w:t xml:space="preserve">                          </w:t>
      </w:r>
      <w:r w:rsidR="00CC5726">
        <w:rPr>
          <w:b/>
          <w:sz w:val="28"/>
          <w:szCs w:val="28"/>
        </w:rPr>
        <w:t xml:space="preserve">     </w:t>
      </w:r>
      <w:r w:rsidRPr="00CC5726">
        <w:rPr>
          <w:b/>
          <w:sz w:val="28"/>
          <w:szCs w:val="28"/>
        </w:rPr>
        <w:t>Provincia di L’Aquila</w:t>
      </w:r>
    </w:p>
    <w:p w:rsidR="007451AE" w:rsidRDefault="00CC5726" w:rsidP="00CC5726">
      <w:pPr>
        <w:rPr>
          <w:sz w:val="20"/>
          <w:szCs w:val="20"/>
        </w:rPr>
      </w:pPr>
      <w:r>
        <w:rPr>
          <w:sz w:val="20"/>
          <w:szCs w:val="20"/>
        </w:rPr>
        <w:t xml:space="preserve">         </w:t>
      </w:r>
      <w:r w:rsidR="007451AE" w:rsidRPr="00CC5726">
        <w:rPr>
          <w:sz w:val="20"/>
          <w:szCs w:val="20"/>
        </w:rPr>
        <w:t xml:space="preserve">C.A.P. 67030  Via </w:t>
      </w:r>
      <w:proofErr w:type="spellStart"/>
      <w:r w:rsidR="007451AE" w:rsidRPr="00CC5726">
        <w:rPr>
          <w:sz w:val="20"/>
          <w:szCs w:val="20"/>
        </w:rPr>
        <w:t>Zambeccario</w:t>
      </w:r>
      <w:proofErr w:type="spellEnd"/>
      <w:r w:rsidR="007451AE" w:rsidRPr="00CC5726">
        <w:rPr>
          <w:sz w:val="20"/>
          <w:szCs w:val="20"/>
        </w:rPr>
        <w:t xml:space="preserve">   n</w:t>
      </w:r>
      <w:r w:rsidR="002D44A1" w:rsidRPr="00CC5726">
        <w:rPr>
          <w:sz w:val="20"/>
          <w:szCs w:val="20"/>
        </w:rPr>
        <w:t>.</w:t>
      </w:r>
      <w:r w:rsidR="007451AE" w:rsidRPr="00CC5726">
        <w:rPr>
          <w:sz w:val="20"/>
          <w:szCs w:val="20"/>
        </w:rPr>
        <w:t xml:space="preserve"> 4</w:t>
      </w:r>
      <w:r w:rsidR="002D44A1" w:rsidRPr="00CC5726">
        <w:rPr>
          <w:sz w:val="20"/>
          <w:szCs w:val="20"/>
        </w:rPr>
        <w:t xml:space="preserve">   Tel. 0864728350 - Fax 0864728177</w:t>
      </w:r>
    </w:p>
    <w:p w:rsidR="009D2D1E" w:rsidRPr="00CC5726" w:rsidRDefault="009D2D1E" w:rsidP="00CC5726">
      <w:pPr>
        <w:rPr>
          <w:sz w:val="20"/>
          <w:szCs w:val="20"/>
        </w:rPr>
      </w:pPr>
      <w:r>
        <w:rPr>
          <w:sz w:val="20"/>
          <w:szCs w:val="20"/>
        </w:rPr>
        <w:t xml:space="preserve">         PARTITA IVA : 00224040667  CODICE FISCALE : 83000590667</w:t>
      </w:r>
    </w:p>
    <w:p w:rsidR="005D5F79" w:rsidRDefault="00CC5726" w:rsidP="00CC5726">
      <w:pPr>
        <w:rPr>
          <w:sz w:val="20"/>
          <w:szCs w:val="20"/>
        </w:rPr>
      </w:pPr>
      <w:r w:rsidRPr="00F64D3A">
        <w:rPr>
          <w:b/>
          <w:sz w:val="20"/>
          <w:szCs w:val="20"/>
        </w:rPr>
        <w:t xml:space="preserve">          </w:t>
      </w:r>
      <w:r w:rsidR="00E71F3C" w:rsidRPr="00F64D3A">
        <w:rPr>
          <w:b/>
          <w:sz w:val="20"/>
          <w:szCs w:val="20"/>
        </w:rPr>
        <w:t>Posta elettronica</w:t>
      </w:r>
      <w:r w:rsidR="007451AE" w:rsidRPr="00CC5726">
        <w:rPr>
          <w:sz w:val="20"/>
          <w:szCs w:val="20"/>
        </w:rPr>
        <w:t xml:space="preserve"> </w:t>
      </w:r>
      <w:r w:rsidR="00007862" w:rsidRPr="00CC5726">
        <w:rPr>
          <w:sz w:val="20"/>
          <w:szCs w:val="20"/>
        </w:rPr>
        <w:t xml:space="preserve">            </w:t>
      </w:r>
      <w:r w:rsidR="00E71F3C" w:rsidRPr="00CC5726">
        <w:rPr>
          <w:sz w:val="20"/>
          <w:szCs w:val="20"/>
        </w:rPr>
        <w:t xml:space="preserve">                 </w:t>
      </w:r>
      <w:r w:rsidR="00007862" w:rsidRPr="00CC5726">
        <w:rPr>
          <w:sz w:val="20"/>
          <w:szCs w:val="20"/>
        </w:rPr>
        <w:t xml:space="preserve"> </w:t>
      </w:r>
      <w:r w:rsidR="00F64D3A">
        <w:rPr>
          <w:sz w:val="20"/>
          <w:szCs w:val="20"/>
        </w:rPr>
        <w:t xml:space="preserve"> </w:t>
      </w:r>
      <w:r w:rsidR="00007862" w:rsidRPr="00CC5726">
        <w:rPr>
          <w:sz w:val="20"/>
          <w:szCs w:val="20"/>
        </w:rPr>
        <w:t xml:space="preserve">  </w:t>
      </w:r>
      <w:r w:rsidR="005D5F79">
        <w:rPr>
          <w:sz w:val="20"/>
          <w:szCs w:val="20"/>
        </w:rPr>
        <w:t>finanze@comunedicorfinio.it</w:t>
      </w:r>
    </w:p>
    <w:p w:rsidR="007451AE" w:rsidRDefault="00CC5726" w:rsidP="00CC5726">
      <w:pPr>
        <w:rPr>
          <w:rStyle w:val="Collegamentoipertestuale"/>
          <w:sz w:val="16"/>
          <w:szCs w:val="16"/>
        </w:rPr>
      </w:pPr>
      <w:r>
        <w:rPr>
          <w:sz w:val="20"/>
          <w:szCs w:val="20"/>
        </w:rPr>
        <w:t xml:space="preserve">         </w:t>
      </w:r>
      <w:r w:rsidR="007451AE" w:rsidRPr="00CC5726">
        <w:rPr>
          <w:sz w:val="20"/>
          <w:szCs w:val="20"/>
        </w:rPr>
        <w:t xml:space="preserve"> </w:t>
      </w:r>
      <w:r w:rsidR="00E71F3C" w:rsidRPr="00CC5726">
        <w:rPr>
          <w:b/>
          <w:sz w:val="20"/>
          <w:szCs w:val="20"/>
          <w:u w:val="single"/>
        </w:rPr>
        <w:t>P</w:t>
      </w:r>
      <w:r w:rsidR="002D44A1" w:rsidRPr="00CC5726">
        <w:rPr>
          <w:b/>
          <w:sz w:val="20"/>
          <w:szCs w:val="20"/>
          <w:u w:val="single"/>
        </w:rPr>
        <w:t xml:space="preserve">osta </w:t>
      </w:r>
      <w:r w:rsidR="00E71F3C" w:rsidRPr="00CC5726">
        <w:rPr>
          <w:b/>
          <w:sz w:val="20"/>
          <w:szCs w:val="20"/>
          <w:u w:val="single"/>
        </w:rPr>
        <w:t xml:space="preserve">elettronica </w:t>
      </w:r>
      <w:r w:rsidR="002D44A1" w:rsidRPr="00CC5726">
        <w:rPr>
          <w:b/>
          <w:sz w:val="20"/>
          <w:szCs w:val="20"/>
          <w:u w:val="single"/>
        </w:rPr>
        <w:t>certif</w:t>
      </w:r>
      <w:r w:rsidR="00007862" w:rsidRPr="00CC5726">
        <w:rPr>
          <w:b/>
          <w:sz w:val="20"/>
          <w:szCs w:val="20"/>
          <w:u w:val="single"/>
        </w:rPr>
        <w:t>icata</w:t>
      </w:r>
      <w:r w:rsidR="00E71F3C" w:rsidRPr="00CC5726">
        <w:rPr>
          <w:sz w:val="20"/>
          <w:szCs w:val="20"/>
        </w:rPr>
        <w:t xml:space="preserve">     </w:t>
      </w:r>
      <w:r w:rsidR="00007862" w:rsidRPr="00CC5726">
        <w:rPr>
          <w:sz w:val="20"/>
          <w:szCs w:val="20"/>
        </w:rPr>
        <w:t xml:space="preserve">       </w:t>
      </w:r>
      <w:r w:rsidR="002D44A1" w:rsidRPr="00CC5726">
        <w:rPr>
          <w:sz w:val="20"/>
          <w:szCs w:val="20"/>
        </w:rPr>
        <w:t xml:space="preserve"> </w:t>
      </w:r>
      <w:r w:rsidR="005D5F79">
        <w:rPr>
          <w:sz w:val="20"/>
          <w:szCs w:val="20"/>
        </w:rPr>
        <w:t xml:space="preserve">   finanze.comunedicorfinio@pec.it</w:t>
      </w:r>
    </w:p>
    <w:p w:rsidR="009D2D1E" w:rsidRDefault="00F169FA" w:rsidP="00F169FA">
      <w:pPr>
        <w:rPr>
          <w:rStyle w:val="Collegamentoipertestuale"/>
          <w:u w:val="none"/>
        </w:rPr>
      </w:pPr>
      <w:r w:rsidRPr="00F169FA">
        <w:rPr>
          <w:rStyle w:val="Collegamentoipertestuale"/>
          <w:u w:val="none"/>
        </w:rPr>
        <w:t xml:space="preserve">         </w:t>
      </w:r>
      <w:r>
        <w:rPr>
          <w:rStyle w:val="Collegamentoipertestuale"/>
          <w:u w:val="none"/>
        </w:rPr>
        <w:t xml:space="preserve">     </w:t>
      </w:r>
      <w:r w:rsidRPr="00F169FA">
        <w:rPr>
          <w:rStyle w:val="Collegamentoipertestuale"/>
          <w:u w:val="none"/>
        </w:rPr>
        <w:t xml:space="preserve">                    </w:t>
      </w:r>
    </w:p>
    <w:p w:rsidR="006621EC" w:rsidRDefault="006621EC" w:rsidP="00230235">
      <w:pPr>
        <w:jc w:val="both"/>
      </w:pPr>
    </w:p>
    <w:p w:rsidR="006621EC" w:rsidRDefault="006621EC" w:rsidP="00230235">
      <w:pPr>
        <w:jc w:val="both"/>
      </w:pPr>
    </w:p>
    <w:p w:rsidR="006621EC" w:rsidRDefault="006621EC" w:rsidP="006621EC">
      <w:pPr>
        <w:pStyle w:val="Titolo2"/>
        <w:pBdr>
          <w:top w:val="single" w:sz="4" w:space="1" w:color="auto"/>
          <w:left w:val="single" w:sz="4" w:space="4" w:color="auto"/>
          <w:bottom w:val="single" w:sz="4" w:space="1" w:color="auto"/>
          <w:right w:val="single" w:sz="4" w:space="4" w:color="auto"/>
        </w:pBdr>
        <w:jc w:val="center"/>
      </w:pPr>
      <w:r>
        <w:rPr>
          <w:rFonts w:ascii="Times New Roman" w:hAnsi="Times New Roman"/>
          <w:sz w:val="24"/>
        </w:rPr>
        <w:t xml:space="preserve">BANDO </w:t>
      </w:r>
      <w:proofErr w:type="spellStart"/>
      <w:r>
        <w:rPr>
          <w:rFonts w:ascii="Times New Roman" w:hAnsi="Times New Roman"/>
          <w:sz w:val="24"/>
        </w:rPr>
        <w:t>DI</w:t>
      </w:r>
      <w:proofErr w:type="spellEnd"/>
      <w:r>
        <w:rPr>
          <w:rFonts w:ascii="Times New Roman" w:hAnsi="Times New Roman"/>
          <w:sz w:val="24"/>
        </w:rPr>
        <w:t xml:space="preserve"> GARA </w:t>
      </w:r>
    </w:p>
    <w:p w:rsidR="006621EC" w:rsidRDefault="006621EC" w:rsidP="006621EC">
      <w:pPr>
        <w:pBdr>
          <w:top w:val="single" w:sz="4" w:space="1" w:color="auto"/>
          <w:left w:val="single" w:sz="4" w:space="4" w:color="auto"/>
          <w:bottom w:val="single" w:sz="4" w:space="1" w:color="auto"/>
          <w:right w:val="single" w:sz="4" w:space="4" w:color="auto"/>
        </w:pBdr>
        <w:jc w:val="center"/>
        <w:rPr>
          <w:rFonts w:eastAsia="Batang"/>
          <w:b/>
        </w:rPr>
      </w:pPr>
      <w:r>
        <w:rPr>
          <w:rFonts w:eastAsia="Batang"/>
          <w:b/>
        </w:rPr>
        <w:t xml:space="preserve">PER L’AFFIDAMENTO SERVIZIO </w:t>
      </w:r>
      <w:proofErr w:type="spellStart"/>
      <w:r>
        <w:rPr>
          <w:rFonts w:eastAsia="Batang"/>
          <w:b/>
        </w:rPr>
        <w:t>DI</w:t>
      </w:r>
      <w:proofErr w:type="spellEnd"/>
      <w:r>
        <w:rPr>
          <w:rFonts w:eastAsia="Batang"/>
          <w:b/>
        </w:rPr>
        <w:t xml:space="preserve"> TESORERIA COMUNALE</w:t>
      </w:r>
    </w:p>
    <w:p w:rsidR="006621EC" w:rsidRDefault="006621EC" w:rsidP="006621EC">
      <w:pPr>
        <w:pBdr>
          <w:top w:val="single" w:sz="4" w:space="1" w:color="auto"/>
          <w:left w:val="single" w:sz="4" w:space="4" w:color="auto"/>
          <w:bottom w:val="single" w:sz="4" w:space="1" w:color="auto"/>
          <w:right w:val="single" w:sz="4" w:space="4" w:color="auto"/>
        </w:pBdr>
        <w:jc w:val="center"/>
        <w:rPr>
          <w:rFonts w:eastAsia="Batang"/>
          <w:b/>
        </w:rPr>
      </w:pPr>
      <w:r>
        <w:rPr>
          <w:rFonts w:eastAsia="Batang"/>
          <w:b/>
        </w:rPr>
        <w:t>PERIODO 01.01.2020-31.12.2024</w:t>
      </w:r>
    </w:p>
    <w:p w:rsidR="006621EC" w:rsidRPr="004A21F7" w:rsidRDefault="006621EC" w:rsidP="006621EC">
      <w:pPr>
        <w:pBdr>
          <w:top w:val="single" w:sz="4" w:space="1" w:color="auto"/>
          <w:left w:val="single" w:sz="4" w:space="4" w:color="auto"/>
          <w:bottom w:val="single" w:sz="4" w:space="1" w:color="auto"/>
          <w:right w:val="single" w:sz="4" w:space="4" w:color="auto"/>
        </w:pBdr>
        <w:jc w:val="center"/>
        <w:rPr>
          <w:rFonts w:eastAsia="Batang"/>
          <w:b/>
          <w:color w:val="000000" w:themeColor="text1"/>
        </w:rPr>
      </w:pPr>
      <w:r w:rsidRPr="004A21F7">
        <w:rPr>
          <w:rFonts w:eastAsia="Batang"/>
          <w:b/>
          <w:color w:val="000000" w:themeColor="text1"/>
        </w:rPr>
        <w:t xml:space="preserve">CIG </w:t>
      </w:r>
      <w:r w:rsidR="004A21F7">
        <w:rPr>
          <w:rFonts w:eastAsia="Batang"/>
          <w:b/>
          <w:color w:val="000000" w:themeColor="text1"/>
        </w:rPr>
        <w:t>Z852B9CD0E</w:t>
      </w:r>
    </w:p>
    <w:p w:rsidR="006621EC" w:rsidRDefault="006621EC" w:rsidP="006621EC">
      <w:pPr>
        <w:autoSpaceDE w:val="0"/>
        <w:autoSpaceDN w:val="0"/>
        <w:adjustRightInd w:val="0"/>
        <w:jc w:val="center"/>
        <w:rPr>
          <w:color w:val="000000"/>
        </w:rPr>
      </w:pPr>
    </w:p>
    <w:p w:rsidR="006621EC" w:rsidRDefault="006621EC" w:rsidP="006621EC">
      <w:pPr>
        <w:autoSpaceDE w:val="0"/>
        <w:autoSpaceDN w:val="0"/>
        <w:adjustRightInd w:val="0"/>
        <w:jc w:val="center"/>
        <w:rPr>
          <w:color w:val="000000"/>
        </w:rPr>
      </w:pPr>
      <w:r>
        <w:rPr>
          <w:color w:val="000000"/>
        </w:rPr>
        <w:t xml:space="preserve">(allegato alla determinazione </w:t>
      </w:r>
      <w:r w:rsidR="008F2F20">
        <w:rPr>
          <w:color w:val="000000"/>
        </w:rPr>
        <w:t xml:space="preserve">SF </w:t>
      </w:r>
      <w:r w:rsidRPr="008F2F20">
        <w:rPr>
          <w:color w:val="000000"/>
        </w:rPr>
        <w:t xml:space="preserve">n. </w:t>
      </w:r>
      <w:r w:rsidR="008F2F20">
        <w:rPr>
          <w:color w:val="000000"/>
        </w:rPr>
        <w:t>3</w:t>
      </w:r>
      <w:r w:rsidRPr="008F2F20">
        <w:rPr>
          <w:color w:val="000000"/>
        </w:rPr>
        <w:t xml:space="preserve"> del </w:t>
      </w:r>
      <w:r w:rsidR="008F2F20">
        <w:rPr>
          <w:color w:val="000000"/>
        </w:rPr>
        <w:t>17.01.2020</w:t>
      </w:r>
      <w:r w:rsidR="000C5E9B" w:rsidRPr="008F2F20">
        <w:rPr>
          <w:color w:val="000000"/>
        </w:rPr>
        <w:t>)</w:t>
      </w:r>
    </w:p>
    <w:p w:rsidR="006621EC" w:rsidRDefault="006621EC" w:rsidP="006621EC">
      <w:pPr>
        <w:jc w:val="both"/>
        <w:rPr>
          <w:rFonts w:ascii="Palatino Linotype" w:eastAsia="Batang" w:hAnsi="Palatino Linotype"/>
          <w:b/>
          <w:bCs/>
          <w:sz w:val="20"/>
          <w:szCs w:val="20"/>
        </w:rPr>
      </w:pPr>
    </w:p>
    <w:p w:rsidR="006621EC" w:rsidRDefault="006621EC" w:rsidP="006621EC">
      <w:pPr>
        <w:jc w:val="both"/>
        <w:rPr>
          <w:rFonts w:ascii="Palatino Linotype" w:eastAsia="Batang" w:hAnsi="Palatino Linotype"/>
          <w:b/>
          <w:bCs/>
          <w:sz w:val="20"/>
          <w:szCs w:val="20"/>
        </w:rPr>
      </w:pPr>
    </w:p>
    <w:p w:rsidR="006621EC" w:rsidRDefault="006621EC" w:rsidP="006621EC">
      <w:pPr>
        <w:tabs>
          <w:tab w:val="left" w:pos="360"/>
        </w:tabs>
        <w:jc w:val="both"/>
        <w:rPr>
          <w:rFonts w:eastAsia="Batang"/>
          <w:b/>
          <w:bCs/>
        </w:rPr>
      </w:pPr>
      <w:r>
        <w:rPr>
          <w:rFonts w:eastAsia="Batang"/>
          <w:b/>
          <w:bCs/>
          <w:u w:val="single"/>
        </w:rPr>
        <w:t>ENTE APPALTANTE</w:t>
      </w:r>
      <w:r>
        <w:rPr>
          <w:rFonts w:eastAsia="Batang"/>
          <w:b/>
          <w:bCs/>
        </w:rPr>
        <w:t xml:space="preserve">: </w:t>
      </w:r>
    </w:p>
    <w:p w:rsidR="006621EC" w:rsidRDefault="006621EC" w:rsidP="006621EC">
      <w:pPr>
        <w:tabs>
          <w:tab w:val="left" w:pos="360"/>
        </w:tabs>
        <w:jc w:val="both"/>
        <w:rPr>
          <w:rFonts w:eastAsia="Batang"/>
        </w:rPr>
      </w:pPr>
      <w:r>
        <w:rPr>
          <w:rFonts w:eastAsia="Batang"/>
        </w:rPr>
        <w:t>Comune di</w:t>
      </w:r>
      <w:r w:rsidR="000C5E9B">
        <w:rPr>
          <w:rFonts w:eastAsia="Batang"/>
        </w:rPr>
        <w:t xml:space="preserve"> </w:t>
      </w:r>
      <w:proofErr w:type="spellStart"/>
      <w:r w:rsidR="000C5E9B">
        <w:rPr>
          <w:rFonts w:eastAsia="Batang"/>
        </w:rPr>
        <w:t>Corfinio</w:t>
      </w:r>
      <w:r>
        <w:rPr>
          <w:rFonts w:eastAsia="Batang"/>
        </w:rPr>
        <w:t>–</w:t>
      </w:r>
      <w:proofErr w:type="spellEnd"/>
      <w:r>
        <w:rPr>
          <w:rFonts w:eastAsia="Batang"/>
        </w:rPr>
        <w:t xml:space="preserve"> Via </w:t>
      </w:r>
      <w:proofErr w:type="spellStart"/>
      <w:r w:rsidR="000C5E9B">
        <w:rPr>
          <w:rFonts w:eastAsia="Batang"/>
        </w:rPr>
        <w:t>Zambeccario</w:t>
      </w:r>
      <w:proofErr w:type="spellEnd"/>
      <w:r w:rsidR="000C5E9B">
        <w:rPr>
          <w:rFonts w:eastAsia="Batang"/>
        </w:rPr>
        <w:t xml:space="preserve"> </w:t>
      </w:r>
      <w:proofErr w:type="spellStart"/>
      <w:r w:rsidR="000C5E9B">
        <w:rPr>
          <w:rFonts w:eastAsia="Batang"/>
        </w:rPr>
        <w:t>nn</w:t>
      </w:r>
      <w:proofErr w:type="spellEnd"/>
      <w:r w:rsidR="000C5E9B">
        <w:rPr>
          <w:rFonts w:eastAsia="Batang"/>
        </w:rPr>
        <w:t>. 2/4</w:t>
      </w:r>
      <w:r>
        <w:rPr>
          <w:rFonts w:eastAsia="Batang"/>
        </w:rPr>
        <w:t>,670</w:t>
      </w:r>
      <w:r w:rsidR="000C5E9B">
        <w:rPr>
          <w:rFonts w:eastAsia="Batang"/>
        </w:rPr>
        <w:t xml:space="preserve">30 </w:t>
      </w:r>
      <w:proofErr w:type="spellStart"/>
      <w:r w:rsidR="000C5E9B">
        <w:rPr>
          <w:rFonts w:eastAsia="Batang"/>
        </w:rPr>
        <w:t>Corfinio</w:t>
      </w:r>
      <w:proofErr w:type="spellEnd"/>
      <w:r w:rsidR="000C5E9B">
        <w:rPr>
          <w:rFonts w:eastAsia="Batang"/>
        </w:rPr>
        <w:t xml:space="preserve"> </w:t>
      </w:r>
      <w:r>
        <w:rPr>
          <w:rFonts w:eastAsia="Batang"/>
        </w:rPr>
        <w:t>(AQ);</w:t>
      </w:r>
    </w:p>
    <w:p w:rsidR="006621EC" w:rsidRDefault="006621EC" w:rsidP="006621EC">
      <w:pPr>
        <w:tabs>
          <w:tab w:val="left" w:pos="360"/>
        </w:tabs>
        <w:jc w:val="both"/>
        <w:rPr>
          <w:rFonts w:eastAsia="Batang"/>
        </w:rPr>
      </w:pPr>
      <w:r>
        <w:rPr>
          <w:rFonts w:eastAsia="Batang"/>
        </w:rPr>
        <w:t xml:space="preserve">CF </w:t>
      </w:r>
      <w:r w:rsidR="000C5E9B">
        <w:rPr>
          <w:rFonts w:eastAsia="Batang"/>
        </w:rPr>
        <w:t xml:space="preserve"> 83000590667  - </w:t>
      </w:r>
      <w:r>
        <w:rPr>
          <w:rFonts w:eastAsia="Batang"/>
        </w:rPr>
        <w:t xml:space="preserve"> </w:t>
      </w:r>
      <w:proofErr w:type="spellStart"/>
      <w:r>
        <w:rPr>
          <w:rFonts w:eastAsia="Batang"/>
        </w:rPr>
        <w:t>P.IVA</w:t>
      </w:r>
      <w:proofErr w:type="spellEnd"/>
      <w:r>
        <w:rPr>
          <w:rFonts w:eastAsia="Batang"/>
        </w:rPr>
        <w:t xml:space="preserve"> 00</w:t>
      </w:r>
      <w:r w:rsidR="000C5E9B">
        <w:rPr>
          <w:rFonts w:eastAsia="Batang"/>
        </w:rPr>
        <w:t>224140667</w:t>
      </w:r>
    </w:p>
    <w:p w:rsidR="006621EC" w:rsidRDefault="006621EC" w:rsidP="006621EC">
      <w:pPr>
        <w:tabs>
          <w:tab w:val="left" w:pos="360"/>
        </w:tabs>
        <w:jc w:val="both"/>
        <w:rPr>
          <w:rFonts w:eastAsia="Batang"/>
        </w:rPr>
      </w:pPr>
      <w:r>
        <w:rPr>
          <w:rFonts w:eastAsia="Batang"/>
        </w:rPr>
        <w:t xml:space="preserve">Responsabile del Procedimento: Il Responsabile del Servizio Finanziario – </w:t>
      </w:r>
      <w:r w:rsidR="000C5E9B">
        <w:rPr>
          <w:rFonts w:eastAsia="Batang"/>
        </w:rPr>
        <w:t xml:space="preserve">Patrizia </w:t>
      </w:r>
      <w:proofErr w:type="spellStart"/>
      <w:r w:rsidR="000C5E9B">
        <w:rPr>
          <w:rFonts w:eastAsia="Batang"/>
        </w:rPr>
        <w:t>Masciangioli</w:t>
      </w:r>
      <w:proofErr w:type="spellEnd"/>
      <w:r>
        <w:rPr>
          <w:rFonts w:eastAsia="Batang"/>
        </w:rPr>
        <w:t>;</w:t>
      </w:r>
    </w:p>
    <w:p w:rsidR="006621EC" w:rsidRDefault="006621EC" w:rsidP="006621EC">
      <w:pPr>
        <w:tabs>
          <w:tab w:val="left" w:pos="360"/>
        </w:tabs>
        <w:jc w:val="both"/>
        <w:rPr>
          <w:rFonts w:eastAsia="Batang"/>
        </w:rPr>
      </w:pPr>
      <w:r>
        <w:rPr>
          <w:rFonts w:eastAsia="Batang"/>
        </w:rPr>
        <w:t>Tel: 086</w:t>
      </w:r>
      <w:r w:rsidR="000C5E9B">
        <w:rPr>
          <w:rFonts w:eastAsia="Batang"/>
        </w:rPr>
        <w:t>4072810-728350 Fax 08640728177</w:t>
      </w:r>
    </w:p>
    <w:p w:rsidR="006621EC" w:rsidRDefault="006621EC" w:rsidP="006621EC">
      <w:pPr>
        <w:tabs>
          <w:tab w:val="left" w:pos="360"/>
        </w:tabs>
        <w:jc w:val="both"/>
        <w:rPr>
          <w:rFonts w:eastAsia="Batang"/>
        </w:rPr>
      </w:pPr>
      <w:r>
        <w:rPr>
          <w:rFonts w:eastAsia="Batang"/>
        </w:rPr>
        <w:t xml:space="preserve">Posta Certificata: </w:t>
      </w:r>
      <w:hyperlink r:id="rId6" w:history="1">
        <w:r>
          <w:rPr>
            <w:rStyle w:val="Collegamentoipertestuale"/>
            <w:rFonts w:eastAsia="Batang"/>
          </w:rPr>
          <w:t>amministrativo</w:t>
        </w:r>
        <w:r w:rsidR="000C5E9B">
          <w:rPr>
            <w:rStyle w:val="Collegamentoipertestuale"/>
            <w:rFonts w:eastAsia="Batang"/>
          </w:rPr>
          <w:t>.comunedicorfinio</w:t>
        </w:r>
        <w:r>
          <w:rPr>
            <w:rStyle w:val="Collegamentoipertestuale"/>
            <w:rFonts w:eastAsia="Batang"/>
          </w:rPr>
          <w:t>@</w:t>
        </w:r>
        <w:r w:rsidR="000C5E9B">
          <w:rPr>
            <w:rStyle w:val="Collegamentoipertestuale"/>
            <w:rFonts w:eastAsia="Batang"/>
          </w:rPr>
          <w:t>pec</w:t>
        </w:r>
        <w:r>
          <w:rPr>
            <w:rStyle w:val="Collegamentoipertestuale"/>
            <w:rFonts w:eastAsia="Batang"/>
          </w:rPr>
          <w:t>.it</w:t>
        </w:r>
      </w:hyperlink>
    </w:p>
    <w:p w:rsidR="006621EC" w:rsidRDefault="006621EC" w:rsidP="006621EC">
      <w:pPr>
        <w:tabs>
          <w:tab w:val="left" w:pos="360"/>
        </w:tabs>
        <w:jc w:val="both"/>
        <w:rPr>
          <w:rFonts w:eastAsia="Batang"/>
        </w:rPr>
      </w:pPr>
      <w:r>
        <w:rPr>
          <w:rFonts w:eastAsia="Batang"/>
        </w:rPr>
        <w:t xml:space="preserve">Posta elettronica ufficio: </w:t>
      </w:r>
      <w:r w:rsidR="000C5E9B">
        <w:rPr>
          <w:rFonts w:eastAsia="Batang"/>
        </w:rPr>
        <w:t>finanze@comunedicorfinio.it</w:t>
      </w:r>
    </w:p>
    <w:p w:rsidR="006621EC" w:rsidRDefault="006621EC" w:rsidP="006621EC">
      <w:pPr>
        <w:tabs>
          <w:tab w:val="left" w:pos="360"/>
        </w:tabs>
        <w:jc w:val="both"/>
        <w:rPr>
          <w:rFonts w:eastAsia="Batang"/>
        </w:rPr>
      </w:pPr>
    </w:p>
    <w:p w:rsidR="006621EC" w:rsidRDefault="006621EC" w:rsidP="006621EC">
      <w:pPr>
        <w:jc w:val="both"/>
        <w:rPr>
          <w:rFonts w:eastAsia="Batang"/>
        </w:rPr>
      </w:pPr>
    </w:p>
    <w:p w:rsidR="006621EC" w:rsidRDefault="006621EC" w:rsidP="006621EC">
      <w:pPr>
        <w:pStyle w:val="Corpodeltesto2"/>
        <w:spacing w:after="0" w:line="240" w:lineRule="auto"/>
        <w:jc w:val="both"/>
      </w:pPr>
      <w:r>
        <w:rPr>
          <w:b/>
          <w:bCs/>
          <w:u w:val="single"/>
        </w:rPr>
        <w:t>OGGETTO DELL’APPALTO</w:t>
      </w:r>
      <w:r>
        <w:t xml:space="preserve">: Affidamento del Servizio di Tesoreria Comunale, così come disciplinato dal D. </w:t>
      </w:r>
      <w:proofErr w:type="spellStart"/>
      <w:r>
        <w:t>Lgs</w:t>
      </w:r>
      <w:proofErr w:type="spellEnd"/>
      <w:r>
        <w:t>.  267/2000 e successive modificazioni, e dallo schema di convenzione e del capitolato speciale d’appalto, approvati dal Consiglio Comunale con Deliberazione n</w:t>
      </w:r>
      <w:r>
        <w:rPr>
          <w:b/>
        </w:rPr>
        <w:t xml:space="preserve">. </w:t>
      </w:r>
      <w:r w:rsidR="000C5E9B">
        <w:rPr>
          <w:b/>
        </w:rPr>
        <w:t>25</w:t>
      </w:r>
      <w:r>
        <w:t xml:space="preserve"> del</w:t>
      </w:r>
      <w:r w:rsidR="000C5E9B">
        <w:t xml:space="preserve"> 30.12.2019</w:t>
      </w:r>
      <w:r>
        <w:t>;</w:t>
      </w:r>
    </w:p>
    <w:p w:rsidR="006621EC" w:rsidRDefault="006621EC" w:rsidP="006621EC">
      <w:pPr>
        <w:pStyle w:val="Corpodeltesto2"/>
        <w:spacing w:after="0" w:line="240" w:lineRule="auto"/>
        <w:rPr>
          <w:rFonts w:eastAsia="Batang"/>
        </w:rPr>
      </w:pPr>
    </w:p>
    <w:p w:rsidR="006621EC" w:rsidRDefault="006621EC" w:rsidP="006621EC">
      <w:pPr>
        <w:tabs>
          <w:tab w:val="left" w:pos="4360"/>
        </w:tabs>
        <w:jc w:val="both"/>
        <w:rPr>
          <w:rFonts w:eastAsia="Batang"/>
        </w:rPr>
      </w:pPr>
      <w:r>
        <w:rPr>
          <w:rFonts w:eastAsia="Batang"/>
          <w:b/>
          <w:bCs/>
          <w:u w:val="single"/>
        </w:rPr>
        <w:t xml:space="preserve">PROCEDURA </w:t>
      </w:r>
      <w:proofErr w:type="spellStart"/>
      <w:r>
        <w:rPr>
          <w:rFonts w:eastAsia="Batang"/>
          <w:b/>
          <w:bCs/>
          <w:u w:val="single"/>
        </w:rPr>
        <w:t>DI</w:t>
      </w:r>
      <w:proofErr w:type="spellEnd"/>
      <w:r>
        <w:rPr>
          <w:rFonts w:eastAsia="Batang"/>
          <w:b/>
          <w:bCs/>
          <w:u w:val="single"/>
        </w:rPr>
        <w:t xml:space="preserve"> AGGIUDICAZIONE</w:t>
      </w:r>
      <w:r>
        <w:rPr>
          <w:rFonts w:eastAsia="Batang"/>
        </w:rPr>
        <w:t xml:space="preserve">: La miglior candidatura, ai sensi dell’art. 95 del </w:t>
      </w:r>
      <w:proofErr w:type="spellStart"/>
      <w:r>
        <w:rPr>
          <w:rFonts w:eastAsia="Batang"/>
        </w:rPr>
        <w:t>D.LGS</w:t>
      </w:r>
      <w:proofErr w:type="spellEnd"/>
      <w:r>
        <w:rPr>
          <w:rFonts w:eastAsia="Batang"/>
        </w:rPr>
        <w:t xml:space="preserve"> 18 aprile 2016, n. 50, sarà selezionata con il criterio dell’offerta economicamente più vantaggiosa, con valutazione demandata ad apposita Commissione di gara, sulla base dei seguenti criteri:</w:t>
      </w:r>
    </w:p>
    <w:p w:rsidR="006621EC" w:rsidRDefault="006621EC" w:rsidP="006621EC">
      <w:pPr>
        <w:widowControl w:val="0"/>
        <w:numPr>
          <w:ilvl w:val="0"/>
          <w:numId w:val="9"/>
        </w:numPr>
        <w:tabs>
          <w:tab w:val="left" w:pos="289"/>
        </w:tabs>
        <w:ind w:left="435"/>
        <w:jc w:val="both"/>
      </w:pPr>
      <w:r>
        <w:t>Tassi: ± punti in relazioni alle variazioni, in più o in meno rispetto al tasso Euribor 3 mesi (divisore 360) media mese precedente.:</w:t>
      </w:r>
    </w:p>
    <w:p w:rsidR="006621EC" w:rsidRDefault="006621EC" w:rsidP="006621EC">
      <w:pPr>
        <w:pStyle w:val="Paragrafoelenco"/>
        <w:widowControl w:val="0"/>
        <w:numPr>
          <w:ilvl w:val="0"/>
          <w:numId w:val="10"/>
        </w:numPr>
        <w:tabs>
          <w:tab w:val="left" w:pos="289"/>
        </w:tabs>
        <w:spacing w:after="160" w:line="256" w:lineRule="auto"/>
        <w:contextualSpacing/>
        <w:jc w:val="both"/>
      </w:pPr>
      <w:r>
        <w:t xml:space="preserve">debitori per l’Ente: ogni </w:t>
      </w:r>
      <w:smartTag w:uri="urn:schemas-microsoft-com:office:smarttags" w:element="metricconverter">
        <w:smartTagPr>
          <w:attr w:name="ProductID" w:val="0,5 in"/>
        </w:smartTagPr>
        <w:r>
          <w:t>0,5 in</w:t>
        </w:r>
      </w:smartTag>
      <w:r>
        <w:t xml:space="preserve"> meno, </w:t>
      </w:r>
      <w:r>
        <w:rPr>
          <w:b/>
          <w:bCs/>
        </w:rPr>
        <w:t>punti 0,50</w:t>
      </w:r>
    </w:p>
    <w:p w:rsidR="006621EC" w:rsidRDefault="006621EC" w:rsidP="006621EC">
      <w:pPr>
        <w:pStyle w:val="Paragrafoelenco"/>
        <w:widowControl w:val="0"/>
        <w:numPr>
          <w:ilvl w:val="0"/>
          <w:numId w:val="10"/>
        </w:numPr>
        <w:tabs>
          <w:tab w:val="left" w:pos="289"/>
        </w:tabs>
        <w:spacing w:after="160" w:line="256" w:lineRule="auto"/>
        <w:contextualSpacing/>
        <w:jc w:val="both"/>
      </w:pPr>
      <w:r>
        <w:t xml:space="preserve">creditori per l’Ente: ogni </w:t>
      </w:r>
      <w:smartTag w:uri="urn:schemas-microsoft-com:office:smarttags" w:element="metricconverter">
        <w:smartTagPr>
          <w:attr w:name="ProductID" w:val="0,5 in"/>
        </w:smartTagPr>
        <w:r>
          <w:t>0,5 in</w:t>
        </w:r>
      </w:smartTag>
      <w:r>
        <w:t xml:space="preserve"> più, </w:t>
      </w:r>
      <w:r>
        <w:rPr>
          <w:b/>
          <w:bCs/>
        </w:rPr>
        <w:t>punti 0,50</w:t>
      </w:r>
      <w:r>
        <w:t xml:space="preserve"> </w:t>
      </w:r>
    </w:p>
    <w:p w:rsidR="006621EC" w:rsidRDefault="006621EC" w:rsidP="006621EC">
      <w:pPr>
        <w:numPr>
          <w:ilvl w:val="0"/>
          <w:numId w:val="9"/>
        </w:numPr>
        <w:tabs>
          <w:tab w:val="num" w:pos="435"/>
        </w:tabs>
        <w:ind w:left="435"/>
        <w:jc w:val="both"/>
      </w:pPr>
      <w:r>
        <w:t xml:space="preserve">Ribasso rispetto alla base d’asta fissata in </w:t>
      </w:r>
      <w:r w:rsidRPr="00662C5D">
        <w:rPr>
          <w:b/>
          <w:bCs/>
        </w:rPr>
        <w:t>€ 2</w:t>
      </w:r>
      <w:r w:rsidR="00662C5D" w:rsidRPr="00662C5D">
        <w:rPr>
          <w:b/>
          <w:bCs/>
        </w:rPr>
        <w:t>0</w:t>
      </w:r>
      <w:r w:rsidRPr="00662C5D">
        <w:rPr>
          <w:b/>
          <w:bCs/>
        </w:rPr>
        <w:t>.</w:t>
      </w:r>
      <w:r w:rsidR="00662C5D" w:rsidRPr="00662C5D">
        <w:rPr>
          <w:b/>
          <w:bCs/>
        </w:rPr>
        <w:t>0</w:t>
      </w:r>
      <w:r w:rsidRPr="00662C5D">
        <w:rPr>
          <w:b/>
          <w:bCs/>
        </w:rPr>
        <w:t>00,00</w:t>
      </w:r>
      <w:r>
        <w:t xml:space="preserve"> per l’intera durata dell’affidamento (cinque anni) </w:t>
      </w:r>
      <w:r>
        <w:rPr>
          <w:b/>
          <w:bCs/>
        </w:rPr>
        <w:t>punti 2,00</w:t>
      </w:r>
      <w:r>
        <w:t xml:space="preserve"> ogni 500,00 euro di ribasso. Non sono ammessi ribassi che non siano multipli di € 500,00;</w:t>
      </w:r>
    </w:p>
    <w:p w:rsidR="006621EC" w:rsidRDefault="006621EC" w:rsidP="006621EC">
      <w:pPr>
        <w:numPr>
          <w:ilvl w:val="0"/>
          <w:numId w:val="9"/>
        </w:numPr>
        <w:tabs>
          <w:tab w:val="num" w:pos="435"/>
        </w:tabs>
        <w:ind w:left="435"/>
        <w:jc w:val="both"/>
      </w:pPr>
      <w:r>
        <w:t xml:space="preserve">Disponibilità a sponsorizzare iniziative culturali, sociali, assistenziali, sportivo-ricreative, ecc.: </w:t>
      </w:r>
      <w:r>
        <w:rPr>
          <w:b/>
          <w:bCs/>
        </w:rPr>
        <w:t>punti 1,00</w:t>
      </w:r>
      <w:r>
        <w:t xml:space="preserve"> ogni </w:t>
      </w:r>
      <w:r>
        <w:rPr>
          <w:b/>
          <w:bCs/>
        </w:rPr>
        <w:t>500,00</w:t>
      </w:r>
      <w:r>
        <w:t xml:space="preserve"> euro di contributo;</w:t>
      </w:r>
    </w:p>
    <w:p w:rsidR="006621EC" w:rsidRDefault="006621EC" w:rsidP="006621EC">
      <w:pPr>
        <w:numPr>
          <w:ilvl w:val="0"/>
          <w:numId w:val="9"/>
        </w:numPr>
        <w:tabs>
          <w:tab w:val="num" w:pos="435"/>
        </w:tabs>
        <w:ind w:left="435"/>
        <w:jc w:val="both"/>
      </w:pPr>
      <w:r>
        <w:t xml:space="preserve">Mantenimento gratuito ordinativo informatico: </w:t>
      </w:r>
      <w:r>
        <w:rPr>
          <w:b/>
          <w:bCs/>
        </w:rPr>
        <w:t>punti 1,00</w:t>
      </w:r>
    </w:p>
    <w:p w:rsidR="006621EC" w:rsidRDefault="006621EC" w:rsidP="006621EC">
      <w:pPr>
        <w:numPr>
          <w:ilvl w:val="0"/>
          <w:numId w:val="9"/>
        </w:numPr>
        <w:tabs>
          <w:tab w:val="num" w:pos="435"/>
        </w:tabs>
        <w:ind w:left="435"/>
        <w:jc w:val="both"/>
      </w:pPr>
      <w:r>
        <w:t xml:space="preserve">Commissioni a carico dell’Ente applicate sui pagamenti disposti dallo stesso mediante bonifico bancario presso altri istituti: </w:t>
      </w:r>
      <w:r>
        <w:rPr>
          <w:b/>
          <w:bCs/>
        </w:rPr>
        <w:t>punti 1,00 senza commissione; punti 0 (zero) con commissione</w:t>
      </w:r>
      <w:r>
        <w:t>;</w:t>
      </w:r>
    </w:p>
    <w:p w:rsidR="006621EC" w:rsidRDefault="006621EC" w:rsidP="006621EC">
      <w:pPr>
        <w:numPr>
          <w:ilvl w:val="0"/>
          <w:numId w:val="9"/>
        </w:numPr>
        <w:tabs>
          <w:tab w:val="num" w:pos="435"/>
        </w:tabs>
        <w:ind w:left="435"/>
        <w:jc w:val="both"/>
      </w:pPr>
      <w:r>
        <w:t>I bonifici disposti sullo stesso istituto si considerano senza spese;</w:t>
      </w:r>
    </w:p>
    <w:p w:rsidR="006621EC" w:rsidRPr="002F691B" w:rsidRDefault="006621EC" w:rsidP="006621EC">
      <w:pPr>
        <w:numPr>
          <w:ilvl w:val="0"/>
          <w:numId w:val="9"/>
        </w:numPr>
        <w:tabs>
          <w:tab w:val="num" w:pos="435"/>
        </w:tabs>
        <w:ind w:left="435"/>
        <w:jc w:val="both"/>
        <w:rPr>
          <w:b/>
          <w:bCs/>
        </w:rPr>
      </w:pPr>
      <w:r w:rsidRPr="002F691B">
        <w:t xml:space="preserve">installazione, gestione nel periodo di validità della convenzione, di una macchina ATM (bancomat multifunzione) </w:t>
      </w:r>
      <w:r w:rsidR="002F691B" w:rsidRPr="002F691B">
        <w:t>:</w:t>
      </w:r>
      <w:r w:rsidRPr="002F691B">
        <w:t xml:space="preserve"> punti </w:t>
      </w:r>
      <w:r w:rsidRPr="002F691B">
        <w:rPr>
          <w:b/>
          <w:bCs/>
        </w:rPr>
        <w:t>3,00.</w:t>
      </w:r>
    </w:p>
    <w:p w:rsidR="006621EC" w:rsidRDefault="006621EC" w:rsidP="006621EC">
      <w:pPr>
        <w:ind w:left="435"/>
        <w:jc w:val="both"/>
        <w:rPr>
          <w:b/>
          <w:bCs/>
        </w:rPr>
      </w:pPr>
    </w:p>
    <w:p w:rsidR="006621EC" w:rsidRDefault="006621EC" w:rsidP="006621EC">
      <w:pPr>
        <w:tabs>
          <w:tab w:val="left" w:pos="360"/>
          <w:tab w:val="left" w:pos="4360"/>
        </w:tabs>
        <w:jc w:val="both"/>
        <w:rPr>
          <w:rFonts w:eastAsia="Batang"/>
          <w:b/>
          <w:bCs/>
        </w:rPr>
      </w:pPr>
    </w:p>
    <w:p w:rsidR="006621EC" w:rsidRDefault="006621EC" w:rsidP="006621EC">
      <w:pPr>
        <w:tabs>
          <w:tab w:val="left" w:pos="360"/>
          <w:tab w:val="left" w:pos="4360"/>
        </w:tabs>
        <w:jc w:val="both"/>
        <w:rPr>
          <w:rFonts w:eastAsia="Batang"/>
        </w:rPr>
      </w:pPr>
      <w:r>
        <w:rPr>
          <w:rFonts w:eastAsia="Batang"/>
          <w:b/>
          <w:bCs/>
          <w:u w:val="single"/>
        </w:rPr>
        <w:t xml:space="preserve">NATURA DEL SERVIZIO </w:t>
      </w:r>
      <w:proofErr w:type="spellStart"/>
      <w:r>
        <w:rPr>
          <w:rFonts w:eastAsia="Batang"/>
          <w:b/>
          <w:bCs/>
          <w:u w:val="single"/>
        </w:rPr>
        <w:t>DI</w:t>
      </w:r>
      <w:proofErr w:type="spellEnd"/>
      <w:r>
        <w:rPr>
          <w:rFonts w:eastAsia="Batang"/>
          <w:b/>
          <w:bCs/>
          <w:u w:val="single"/>
        </w:rPr>
        <w:t xml:space="preserve"> CATEGORIA</w:t>
      </w:r>
      <w:r>
        <w:rPr>
          <w:rFonts w:eastAsia="Batang"/>
        </w:rPr>
        <w:t xml:space="preserve">: affidamento del servizio di Tesoreria Comunale (Servizi Bancari e finanziari) ad una banca autorizzata allo svolgimento di detto servizio ex art. 10 del D. </w:t>
      </w:r>
      <w:proofErr w:type="spellStart"/>
      <w:r>
        <w:rPr>
          <w:rFonts w:eastAsia="Batang"/>
        </w:rPr>
        <w:t>Lgs</w:t>
      </w:r>
      <w:proofErr w:type="spellEnd"/>
      <w:r>
        <w:rPr>
          <w:rFonts w:eastAsia="Batang"/>
        </w:rPr>
        <w:t xml:space="preserve">. 01/09/1993 n. 385 o, in alternativa ad altri soggetti in possesso dei requisiti di cui all’art. 208 del D. </w:t>
      </w:r>
      <w:proofErr w:type="spellStart"/>
      <w:r>
        <w:rPr>
          <w:rFonts w:eastAsia="Batang"/>
        </w:rPr>
        <w:t>Lgs</w:t>
      </w:r>
      <w:proofErr w:type="spellEnd"/>
      <w:r>
        <w:rPr>
          <w:rFonts w:eastAsia="Batang"/>
        </w:rPr>
        <w:t xml:space="preserve">. 267/2000. </w:t>
      </w:r>
    </w:p>
    <w:p w:rsidR="006621EC" w:rsidRDefault="006621EC" w:rsidP="006621EC">
      <w:pPr>
        <w:tabs>
          <w:tab w:val="left" w:pos="360"/>
          <w:tab w:val="left" w:pos="4360"/>
        </w:tabs>
        <w:jc w:val="both"/>
        <w:rPr>
          <w:rFonts w:eastAsia="Batang"/>
        </w:rPr>
      </w:pPr>
    </w:p>
    <w:p w:rsidR="006621EC" w:rsidRDefault="006621EC" w:rsidP="006621EC">
      <w:pPr>
        <w:pStyle w:val="Corpodeltesto3"/>
        <w:jc w:val="both"/>
        <w:rPr>
          <w:b/>
          <w:bCs/>
          <w:sz w:val="24"/>
          <w:szCs w:val="24"/>
          <w:u w:val="single"/>
        </w:rPr>
      </w:pPr>
      <w:r>
        <w:rPr>
          <w:b/>
          <w:bCs/>
          <w:sz w:val="24"/>
          <w:szCs w:val="24"/>
          <w:u w:val="single"/>
        </w:rPr>
        <w:t>ELEMENTI INFORMATIVI</w:t>
      </w:r>
    </w:p>
    <w:p w:rsidR="006621EC" w:rsidRDefault="006621EC" w:rsidP="006621EC">
      <w:pPr>
        <w:pStyle w:val="Corpodeltesto3"/>
        <w:jc w:val="both"/>
        <w:rPr>
          <w:rFonts w:eastAsia="Batang"/>
          <w:sz w:val="24"/>
          <w:szCs w:val="24"/>
        </w:rPr>
      </w:pPr>
      <w:r>
        <w:rPr>
          <w:sz w:val="24"/>
          <w:szCs w:val="24"/>
        </w:rPr>
        <w:t>Al fine di fornire utili indicazioni si riporta il numero e il relativo importo di mandati e reversali emessi negli anni 201</w:t>
      </w:r>
      <w:r w:rsidR="000C5E9B">
        <w:rPr>
          <w:sz w:val="24"/>
          <w:szCs w:val="24"/>
        </w:rPr>
        <w:t>7</w:t>
      </w:r>
      <w:r>
        <w:rPr>
          <w:sz w:val="24"/>
          <w:szCs w:val="24"/>
        </w:rPr>
        <w:t>-201</w:t>
      </w:r>
      <w:r w:rsidR="000C5E9B">
        <w:rPr>
          <w:sz w:val="24"/>
          <w:szCs w:val="24"/>
        </w:rPr>
        <w:t>8</w:t>
      </w:r>
      <w:r>
        <w:rPr>
          <w:sz w:val="24"/>
          <w:szCs w:val="24"/>
        </w:rPr>
        <w:t>-201</w:t>
      </w:r>
      <w:r w:rsidR="000C5E9B">
        <w:rPr>
          <w:sz w:val="24"/>
          <w:szCs w:val="24"/>
        </w:rPr>
        <w:t>9</w:t>
      </w:r>
      <w:r>
        <w:rPr>
          <w:sz w:val="24"/>
          <w:szCs w:val="24"/>
        </w:rPr>
        <w:t xml:space="preserve"> </w:t>
      </w:r>
    </w:p>
    <w:tbl>
      <w:tblPr>
        <w:tblW w:w="10173" w:type="dxa"/>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Look w:val="04A0"/>
      </w:tblPr>
      <w:tblGrid>
        <w:gridCol w:w="1955"/>
        <w:gridCol w:w="1955"/>
        <w:gridCol w:w="1956"/>
        <w:gridCol w:w="2039"/>
        <w:gridCol w:w="2268"/>
      </w:tblGrid>
      <w:tr w:rsidR="00412F1C" w:rsidTr="006621EC">
        <w:tc>
          <w:tcPr>
            <w:tcW w:w="1955" w:type="dxa"/>
            <w:tcBorders>
              <w:top w:val="single" w:sz="4" w:space="0" w:color="F7CAAC"/>
              <w:left w:val="single" w:sz="4" w:space="0" w:color="F7CAAC"/>
              <w:bottom w:val="single" w:sz="12" w:space="0" w:color="F4B083"/>
              <w:right w:val="single" w:sz="4" w:space="0" w:color="F7CAAC"/>
            </w:tcBorders>
            <w:hideMark/>
          </w:tcPr>
          <w:p w:rsidR="006621EC" w:rsidRDefault="006621EC">
            <w:pPr>
              <w:pStyle w:val="Corpodeltesto3"/>
              <w:jc w:val="both"/>
              <w:rPr>
                <w:b/>
                <w:bCs/>
                <w:sz w:val="20"/>
                <w:szCs w:val="20"/>
              </w:rPr>
            </w:pPr>
            <w:proofErr w:type="spellStart"/>
            <w:r>
              <w:rPr>
                <w:b/>
                <w:bCs/>
                <w:sz w:val="20"/>
                <w:szCs w:val="20"/>
              </w:rPr>
              <w:t>Annualita’</w:t>
            </w:r>
            <w:proofErr w:type="spellEnd"/>
          </w:p>
        </w:tc>
        <w:tc>
          <w:tcPr>
            <w:tcW w:w="1955" w:type="dxa"/>
            <w:tcBorders>
              <w:top w:val="single" w:sz="4" w:space="0" w:color="F7CAAC"/>
              <w:left w:val="single" w:sz="4" w:space="0" w:color="F7CAAC"/>
              <w:bottom w:val="single" w:sz="12" w:space="0" w:color="F4B083"/>
              <w:right w:val="single" w:sz="4" w:space="0" w:color="F7CAAC"/>
            </w:tcBorders>
            <w:hideMark/>
          </w:tcPr>
          <w:p w:rsidR="006621EC" w:rsidRDefault="006621EC">
            <w:pPr>
              <w:pStyle w:val="Corpodeltesto3"/>
              <w:jc w:val="both"/>
              <w:rPr>
                <w:b/>
                <w:bCs/>
                <w:sz w:val="20"/>
                <w:szCs w:val="20"/>
              </w:rPr>
            </w:pPr>
            <w:r>
              <w:rPr>
                <w:b/>
                <w:bCs/>
                <w:sz w:val="20"/>
                <w:szCs w:val="20"/>
              </w:rPr>
              <w:t>N. Mandati di Pagamento</w:t>
            </w:r>
          </w:p>
        </w:tc>
        <w:tc>
          <w:tcPr>
            <w:tcW w:w="1956" w:type="dxa"/>
            <w:tcBorders>
              <w:top w:val="single" w:sz="4" w:space="0" w:color="F7CAAC"/>
              <w:left w:val="single" w:sz="4" w:space="0" w:color="F7CAAC"/>
              <w:bottom w:val="single" w:sz="12" w:space="0" w:color="F4B083"/>
              <w:right w:val="single" w:sz="4" w:space="0" w:color="F7CAAC"/>
            </w:tcBorders>
            <w:hideMark/>
          </w:tcPr>
          <w:p w:rsidR="006621EC" w:rsidRDefault="006621EC">
            <w:pPr>
              <w:pStyle w:val="Corpodeltesto3"/>
              <w:jc w:val="both"/>
              <w:rPr>
                <w:b/>
                <w:bCs/>
                <w:sz w:val="20"/>
                <w:szCs w:val="20"/>
              </w:rPr>
            </w:pPr>
            <w:r>
              <w:rPr>
                <w:b/>
                <w:bCs/>
                <w:sz w:val="20"/>
                <w:szCs w:val="20"/>
              </w:rPr>
              <w:t>N. Ordinativi di Incasso</w:t>
            </w:r>
          </w:p>
        </w:tc>
        <w:tc>
          <w:tcPr>
            <w:tcW w:w="2039" w:type="dxa"/>
            <w:tcBorders>
              <w:top w:val="single" w:sz="4" w:space="0" w:color="F7CAAC"/>
              <w:left w:val="single" w:sz="4" w:space="0" w:color="F7CAAC"/>
              <w:bottom w:val="single" w:sz="12" w:space="0" w:color="F4B083"/>
              <w:right w:val="single" w:sz="4" w:space="0" w:color="F7CAAC"/>
            </w:tcBorders>
            <w:hideMark/>
          </w:tcPr>
          <w:p w:rsidR="006621EC" w:rsidRDefault="006621EC">
            <w:pPr>
              <w:pStyle w:val="Corpodeltesto3"/>
              <w:jc w:val="both"/>
              <w:rPr>
                <w:b/>
                <w:bCs/>
                <w:sz w:val="20"/>
                <w:szCs w:val="20"/>
              </w:rPr>
            </w:pPr>
            <w:r>
              <w:rPr>
                <w:b/>
                <w:bCs/>
                <w:sz w:val="20"/>
                <w:szCs w:val="20"/>
              </w:rPr>
              <w:t>Importo tot. Mandati di pagamento</w:t>
            </w:r>
          </w:p>
        </w:tc>
        <w:tc>
          <w:tcPr>
            <w:tcW w:w="2268" w:type="dxa"/>
            <w:tcBorders>
              <w:top w:val="single" w:sz="4" w:space="0" w:color="F7CAAC"/>
              <w:left w:val="single" w:sz="4" w:space="0" w:color="F7CAAC"/>
              <w:bottom w:val="single" w:sz="12" w:space="0" w:color="F4B083"/>
              <w:right w:val="single" w:sz="4" w:space="0" w:color="F7CAAC"/>
            </w:tcBorders>
            <w:hideMark/>
          </w:tcPr>
          <w:p w:rsidR="006621EC" w:rsidRDefault="006621EC">
            <w:pPr>
              <w:pStyle w:val="Corpodeltesto3"/>
              <w:jc w:val="both"/>
              <w:rPr>
                <w:b/>
                <w:bCs/>
                <w:sz w:val="20"/>
                <w:szCs w:val="20"/>
              </w:rPr>
            </w:pPr>
            <w:r>
              <w:rPr>
                <w:b/>
                <w:bCs/>
                <w:sz w:val="20"/>
                <w:szCs w:val="20"/>
              </w:rPr>
              <w:t>Importo Tot. Ordinativi di Incasso</w:t>
            </w:r>
          </w:p>
        </w:tc>
      </w:tr>
      <w:tr w:rsidR="00412F1C" w:rsidRPr="000C5E9B" w:rsidTr="006621EC">
        <w:tc>
          <w:tcPr>
            <w:tcW w:w="1955" w:type="dxa"/>
            <w:tcBorders>
              <w:top w:val="single" w:sz="4" w:space="0" w:color="F7CAAC"/>
              <w:left w:val="single" w:sz="4" w:space="0" w:color="F7CAAC"/>
              <w:bottom w:val="single" w:sz="4" w:space="0" w:color="F7CAAC"/>
              <w:right w:val="single" w:sz="4" w:space="0" w:color="F7CAAC"/>
            </w:tcBorders>
            <w:hideMark/>
          </w:tcPr>
          <w:p w:rsidR="006621EC" w:rsidRPr="00412F1C" w:rsidRDefault="006621EC" w:rsidP="000C5E9B">
            <w:pPr>
              <w:pStyle w:val="Corpodeltesto3"/>
              <w:jc w:val="both"/>
              <w:rPr>
                <w:b/>
                <w:bCs/>
                <w:sz w:val="20"/>
                <w:szCs w:val="20"/>
              </w:rPr>
            </w:pPr>
            <w:r w:rsidRPr="00412F1C">
              <w:rPr>
                <w:b/>
                <w:bCs/>
                <w:sz w:val="20"/>
                <w:szCs w:val="20"/>
              </w:rPr>
              <w:t>201</w:t>
            </w:r>
            <w:r w:rsidR="000C5E9B" w:rsidRPr="00412F1C">
              <w:rPr>
                <w:b/>
                <w:bCs/>
                <w:sz w:val="20"/>
                <w:szCs w:val="20"/>
              </w:rPr>
              <w:t>7</w:t>
            </w:r>
          </w:p>
        </w:tc>
        <w:tc>
          <w:tcPr>
            <w:tcW w:w="1955" w:type="dxa"/>
            <w:tcBorders>
              <w:top w:val="single" w:sz="4" w:space="0" w:color="F7CAAC"/>
              <w:left w:val="single" w:sz="4" w:space="0" w:color="F7CAAC"/>
              <w:bottom w:val="single" w:sz="4" w:space="0" w:color="F7CAAC"/>
              <w:right w:val="single" w:sz="4" w:space="0" w:color="F7CAAC"/>
            </w:tcBorders>
            <w:hideMark/>
          </w:tcPr>
          <w:p w:rsidR="006621EC" w:rsidRPr="00412F1C" w:rsidRDefault="00412F1C">
            <w:pPr>
              <w:pStyle w:val="Corpodeltesto3"/>
              <w:jc w:val="both"/>
              <w:rPr>
                <w:sz w:val="20"/>
                <w:szCs w:val="20"/>
              </w:rPr>
            </w:pPr>
            <w:r>
              <w:rPr>
                <w:sz w:val="20"/>
                <w:szCs w:val="20"/>
              </w:rPr>
              <w:t>861</w:t>
            </w:r>
          </w:p>
        </w:tc>
        <w:tc>
          <w:tcPr>
            <w:tcW w:w="1956" w:type="dxa"/>
            <w:tcBorders>
              <w:top w:val="single" w:sz="4" w:space="0" w:color="F7CAAC"/>
              <w:left w:val="single" w:sz="4" w:space="0" w:color="F7CAAC"/>
              <w:bottom w:val="single" w:sz="4" w:space="0" w:color="F7CAAC"/>
              <w:right w:val="single" w:sz="4" w:space="0" w:color="F7CAAC"/>
            </w:tcBorders>
            <w:hideMark/>
          </w:tcPr>
          <w:p w:rsidR="006621EC" w:rsidRPr="00412F1C" w:rsidRDefault="00412F1C">
            <w:pPr>
              <w:pStyle w:val="Corpodeltesto3"/>
              <w:jc w:val="both"/>
              <w:rPr>
                <w:sz w:val="20"/>
                <w:szCs w:val="20"/>
              </w:rPr>
            </w:pPr>
            <w:r>
              <w:rPr>
                <w:sz w:val="20"/>
                <w:szCs w:val="20"/>
              </w:rPr>
              <w:t>907</w:t>
            </w:r>
          </w:p>
        </w:tc>
        <w:tc>
          <w:tcPr>
            <w:tcW w:w="2039" w:type="dxa"/>
            <w:tcBorders>
              <w:top w:val="single" w:sz="4" w:space="0" w:color="F7CAAC"/>
              <w:left w:val="single" w:sz="4" w:space="0" w:color="F7CAAC"/>
              <w:bottom w:val="single" w:sz="4" w:space="0" w:color="F7CAAC"/>
              <w:right w:val="single" w:sz="4" w:space="0" w:color="F7CAAC"/>
            </w:tcBorders>
            <w:hideMark/>
          </w:tcPr>
          <w:p w:rsidR="006621EC" w:rsidRPr="00412F1C" w:rsidRDefault="006621EC" w:rsidP="00412F1C">
            <w:pPr>
              <w:pStyle w:val="Corpodeltesto3"/>
              <w:jc w:val="both"/>
              <w:rPr>
                <w:sz w:val="20"/>
                <w:szCs w:val="20"/>
              </w:rPr>
            </w:pPr>
            <w:r w:rsidRPr="00412F1C">
              <w:rPr>
                <w:sz w:val="20"/>
                <w:szCs w:val="20"/>
              </w:rPr>
              <w:t xml:space="preserve">€ </w:t>
            </w:r>
            <w:r w:rsidR="00412F1C">
              <w:rPr>
                <w:sz w:val="20"/>
                <w:szCs w:val="20"/>
              </w:rPr>
              <w:t>5.224.296,00</w:t>
            </w:r>
          </w:p>
        </w:tc>
        <w:tc>
          <w:tcPr>
            <w:tcW w:w="2268" w:type="dxa"/>
            <w:tcBorders>
              <w:top w:val="single" w:sz="4" w:space="0" w:color="F7CAAC"/>
              <w:left w:val="single" w:sz="4" w:space="0" w:color="F7CAAC"/>
              <w:bottom w:val="single" w:sz="4" w:space="0" w:color="F7CAAC"/>
              <w:right w:val="single" w:sz="4" w:space="0" w:color="F7CAAC"/>
            </w:tcBorders>
            <w:hideMark/>
          </w:tcPr>
          <w:p w:rsidR="006621EC" w:rsidRPr="00412F1C" w:rsidRDefault="006621EC" w:rsidP="00412F1C">
            <w:pPr>
              <w:pStyle w:val="Corpodeltesto3"/>
              <w:jc w:val="both"/>
              <w:rPr>
                <w:sz w:val="20"/>
                <w:szCs w:val="20"/>
              </w:rPr>
            </w:pPr>
            <w:r w:rsidRPr="00412F1C">
              <w:rPr>
                <w:sz w:val="20"/>
                <w:szCs w:val="20"/>
              </w:rPr>
              <w:t xml:space="preserve">€ </w:t>
            </w:r>
            <w:r w:rsidR="00412F1C">
              <w:rPr>
                <w:sz w:val="20"/>
                <w:szCs w:val="20"/>
              </w:rPr>
              <w:t xml:space="preserve"> 5.148.998,03</w:t>
            </w:r>
          </w:p>
        </w:tc>
      </w:tr>
      <w:tr w:rsidR="00412F1C" w:rsidRPr="000C5E9B" w:rsidTr="006621EC">
        <w:tc>
          <w:tcPr>
            <w:tcW w:w="1955" w:type="dxa"/>
            <w:tcBorders>
              <w:top w:val="single" w:sz="4" w:space="0" w:color="F7CAAC"/>
              <w:left w:val="single" w:sz="4" w:space="0" w:color="F7CAAC"/>
              <w:bottom w:val="single" w:sz="4" w:space="0" w:color="F7CAAC"/>
              <w:right w:val="single" w:sz="4" w:space="0" w:color="F7CAAC"/>
            </w:tcBorders>
            <w:hideMark/>
          </w:tcPr>
          <w:p w:rsidR="006621EC" w:rsidRPr="00412F1C" w:rsidRDefault="006621EC" w:rsidP="000C5E9B">
            <w:pPr>
              <w:pStyle w:val="Corpodeltesto3"/>
              <w:jc w:val="both"/>
              <w:rPr>
                <w:b/>
                <w:bCs/>
                <w:sz w:val="20"/>
                <w:szCs w:val="20"/>
              </w:rPr>
            </w:pPr>
            <w:r w:rsidRPr="00412F1C">
              <w:rPr>
                <w:b/>
                <w:bCs/>
                <w:sz w:val="20"/>
                <w:szCs w:val="20"/>
              </w:rPr>
              <w:t>201</w:t>
            </w:r>
            <w:r w:rsidR="000C5E9B" w:rsidRPr="00412F1C">
              <w:rPr>
                <w:b/>
                <w:bCs/>
                <w:sz w:val="20"/>
                <w:szCs w:val="20"/>
              </w:rPr>
              <w:t>8</w:t>
            </w:r>
          </w:p>
        </w:tc>
        <w:tc>
          <w:tcPr>
            <w:tcW w:w="1955" w:type="dxa"/>
            <w:tcBorders>
              <w:top w:val="single" w:sz="4" w:space="0" w:color="F7CAAC"/>
              <w:left w:val="single" w:sz="4" w:space="0" w:color="F7CAAC"/>
              <w:bottom w:val="single" w:sz="4" w:space="0" w:color="F7CAAC"/>
              <w:right w:val="single" w:sz="4" w:space="0" w:color="F7CAAC"/>
            </w:tcBorders>
            <w:hideMark/>
          </w:tcPr>
          <w:p w:rsidR="006621EC" w:rsidRPr="00412F1C" w:rsidRDefault="00412F1C" w:rsidP="00412F1C">
            <w:pPr>
              <w:pStyle w:val="Corpodeltesto3"/>
              <w:jc w:val="both"/>
              <w:rPr>
                <w:sz w:val="20"/>
                <w:szCs w:val="20"/>
              </w:rPr>
            </w:pPr>
            <w:r>
              <w:rPr>
                <w:sz w:val="20"/>
                <w:szCs w:val="20"/>
              </w:rPr>
              <w:t>877</w:t>
            </w:r>
          </w:p>
        </w:tc>
        <w:tc>
          <w:tcPr>
            <w:tcW w:w="1956" w:type="dxa"/>
            <w:tcBorders>
              <w:top w:val="single" w:sz="4" w:space="0" w:color="F7CAAC"/>
              <w:left w:val="single" w:sz="4" w:space="0" w:color="F7CAAC"/>
              <w:bottom w:val="single" w:sz="4" w:space="0" w:color="F7CAAC"/>
              <w:right w:val="single" w:sz="4" w:space="0" w:color="F7CAAC"/>
            </w:tcBorders>
            <w:hideMark/>
          </w:tcPr>
          <w:p w:rsidR="006621EC" w:rsidRPr="00412F1C" w:rsidRDefault="00412F1C" w:rsidP="00412F1C">
            <w:pPr>
              <w:pStyle w:val="Corpodeltesto3"/>
              <w:jc w:val="both"/>
              <w:rPr>
                <w:sz w:val="20"/>
                <w:szCs w:val="20"/>
              </w:rPr>
            </w:pPr>
            <w:r>
              <w:rPr>
                <w:sz w:val="20"/>
                <w:szCs w:val="20"/>
              </w:rPr>
              <w:t>796</w:t>
            </w:r>
          </w:p>
        </w:tc>
        <w:tc>
          <w:tcPr>
            <w:tcW w:w="2039" w:type="dxa"/>
            <w:tcBorders>
              <w:top w:val="single" w:sz="4" w:space="0" w:color="F7CAAC"/>
              <w:left w:val="single" w:sz="4" w:space="0" w:color="F7CAAC"/>
              <w:bottom w:val="single" w:sz="4" w:space="0" w:color="F7CAAC"/>
              <w:right w:val="single" w:sz="4" w:space="0" w:color="F7CAAC"/>
            </w:tcBorders>
            <w:hideMark/>
          </w:tcPr>
          <w:p w:rsidR="006621EC" w:rsidRPr="00412F1C" w:rsidRDefault="006621EC" w:rsidP="00412F1C">
            <w:pPr>
              <w:pStyle w:val="Corpodeltesto3"/>
              <w:jc w:val="both"/>
              <w:rPr>
                <w:sz w:val="20"/>
                <w:szCs w:val="20"/>
              </w:rPr>
            </w:pPr>
            <w:r w:rsidRPr="00412F1C">
              <w:rPr>
                <w:sz w:val="20"/>
                <w:szCs w:val="20"/>
              </w:rPr>
              <w:t xml:space="preserve">€ </w:t>
            </w:r>
            <w:r w:rsidR="00412F1C">
              <w:rPr>
                <w:sz w:val="20"/>
                <w:szCs w:val="20"/>
              </w:rPr>
              <w:t>2.966724,41</w:t>
            </w:r>
          </w:p>
        </w:tc>
        <w:tc>
          <w:tcPr>
            <w:tcW w:w="2268" w:type="dxa"/>
            <w:tcBorders>
              <w:top w:val="single" w:sz="4" w:space="0" w:color="F7CAAC"/>
              <w:left w:val="single" w:sz="4" w:space="0" w:color="F7CAAC"/>
              <w:bottom w:val="single" w:sz="4" w:space="0" w:color="F7CAAC"/>
              <w:right w:val="single" w:sz="4" w:space="0" w:color="F7CAAC"/>
            </w:tcBorders>
            <w:hideMark/>
          </w:tcPr>
          <w:p w:rsidR="006621EC" w:rsidRPr="00412F1C" w:rsidRDefault="00412F1C" w:rsidP="00412F1C">
            <w:pPr>
              <w:pStyle w:val="Corpodeltesto3"/>
              <w:jc w:val="both"/>
              <w:rPr>
                <w:sz w:val="20"/>
                <w:szCs w:val="20"/>
              </w:rPr>
            </w:pPr>
            <w:r>
              <w:rPr>
                <w:sz w:val="20"/>
                <w:szCs w:val="20"/>
              </w:rPr>
              <w:t>€. 3.115.118,24</w:t>
            </w:r>
          </w:p>
        </w:tc>
      </w:tr>
      <w:tr w:rsidR="00412F1C" w:rsidTr="006621EC">
        <w:tc>
          <w:tcPr>
            <w:tcW w:w="1955" w:type="dxa"/>
            <w:tcBorders>
              <w:top w:val="single" w:sz="4" w:space="0" w:color="F7CAAC"/>
              <w:left w:val="single" w:sz="4" w:space="0" w:color="F7CAAC"/>
              <w:bottom w:val="single" w:sz="4" w:space="0" w:color="F7CAAC"/>
              <w:right w:val="single" w:sz="4" w:space="0" w:color="F7CAAC"/>
            </w:tcBorders>
            <w:hideMark/>
          </w:tcPr>
          <w:p w:rsidR="006621EC" w:rsidRPr="00412F1C" w:rsidRDefault="006621EC" w:rsidP="000C5E9B">
            <w:pPr>
              <w:pStyle w:val="Corpodeltesto3"/>
              <w:jc w:val="both"/>
              <w:rPr>
                <w:b/>
                <w:bCs/>
                <w:sz w:val="20"/>
                <w:szCs w:val="20"/>
              </w:rPr>
            </w:pPr>
            <w:r w:rsidRPr="00412F1C">
              <w:rPr>
                <w:b/>
                <w:bCs/>
                <w:sz w:val="20"/>
                <w:szCs w:val="20"/>
              </w:rPr>
              <w:t>201</w:t>
            </w:r>
            <w:r w:rsidR="000C5E9B" w:rsidRPr="00412F1C">
              <w:rPr>
                <w:b/>
                <w:bCs/>
                <w:sz w:val="20"/>
                <w:szCs w:val="20"/>
              </w:rPr>
              <w:t>9</w:t>
            </w:r>
          </w:p>
        </w:tc>
        <w:tc>
          <w:tcPr>
            <w:tcW w:w="1955" w:type="dxa"/>
            <w:tcBorders>
              <w:top w:val="single" w:sz="4" w:space="0" w:color="F7CAAC"/>
              <w:left w:val="single" w:sz="4" w:space="0" w:color="F7CAAC"/>
              <w:bottom w:val="single" w:sz="4" w:space="0" w:color="F7CAAC"/>
              <w:right w:val="single" w:sz="4" w:space="0" w:color="F7CAAC"/>
            </w:tcBorders>
            <w:hideMark/>
          </w:tcPr>
          <w:p w:rsidR="006621EC" w:rsidRPr="00412F1C" w:rsidRDefault="006621EC" w:rsidP="00412F1C">
            <w:pPr>
              <w:pStyle w:val="Corpodeltesto3"/>
              <w:jc w:val="both"/>
              <w:rPr>
                <w:sz w:val="20"/>
                <w:szCs w:val="20"/>
              </w:rPr>
            </w:pPr>
            <w:r w:rsidRPr="00412F1C">
              <w:rPr>
                <w:sz w:val="20"/>
                <w:szCs w:val="20"/>
              </w:rPr>
              <w:t>7</w:t>
            </w:r>
            <w:r w:rsidR="00412F1C">
              <w:rPr>
                <w:sz w:val="20"/>
                <w:szCs w:val="20"/>
              </w:rPr>
              <w:t>23</w:t>
            </w:r>
          </w:p>
        </w:tc>
        <w:tc>
          <w:tcPr>
            <w:tcW w:w="1956" w:type="dxa"/>
            <w:tcBorders>
              <w:top w:val="single" w:sz="4" w:space="0" w:color="F7CAAC"/>
              <w:left w:val="single" w:sz="4" w:space="0" w:color="F7CAAC"/>
              <w:bottom w:val="single" w:sz="4" w:space="0" w:color="F7CAAC"/>
              <w:right w:val="single" w:sz="4" w:space="0" w:color="F7CAAC"/>
            </w:tcBorders>
            <w:hideMark/>
          </w:tcPr>
          <w:p w:rsidR="006621EC" w:rsidRPr="00412F1C" w:rsidRDefault="00412F1C" w:rsidP="00412F1C">
            <w:pPr>
              <w:pStyle w:val="Corpodeltesto3"/>
              <w:jc w:val="both"/>
              <w:rPr>
                <w:sz w:val="20"/>
                <w:szCs w:val="20"/>
              </w:rPr>
            </w:pPr>
            <w:r>
              <w:rPr>
                <w:sz w:val="20"/>
                <w:szCs w:val="20"/>
              </w:rPr>
              <w:t>524</w:t>
            </w:r>
          </w:p>
        </w:tc>
        <w:tc>
          <w:tcPr>
            <w:tcW w:w="2039" w:type="dxa"/>
            <w:tcBorders>
              <w:top w:val="single" w:sz="4" w:space="0" w:color="F7CAAC"/>
              <w:left w:val="single" w:sz="4" w:space="0" w:color="F7CAAC"/>
              <w:bottom w:val="single" w:sz="4" w:space="0" w:color="F7CAAC"/>
              <w:right w:val="single" w:sz="4" w:space="0" w:color="F7CAAC"/>
            </w:tcBorders>
            <w:hideMark/>
          </w:tcPr>
          <w:p w:rsidR="006621EC" w:rsidRPr="00412F1C" w:rsidRDefault="006621EC" w:rsidP="00412F1C">
            <w:pPr>
              <w:pStyle w:val="Corpodeltesto3"/>
              <w:jc w:val="both"/>
              <w:rPr>
                <w:sz w:val="20"/>
                <w:szCs w:val="20"/>
              </w:rPr>
            </w:pPr>
            <w:r w:rsidRPr="00412F1C">
              <w:rPr>
                <w:sz w:val="20"/>
                <w:szCs w:val="20"/>
              </w:rPr>
              <w:t xml:space="preserve">€ </w:t>
            </w:r>
            <w:r w:rsidR="00412F1C">
              <w:rPr>
                <w:sz w:val="20"/>
                <w:szCs w:val="20"/>
              </w:rPr>
              <w:t>3.540.041,92</w:t>
            </w:r>
          </w:p>
        </w:tc>
        <w:tc>
          <w:tcPr>
            <w:tcW w:w="2268" w:type="dxa"/>
            <w:tcBorders>
              <w:top w:val="single" w:sz="4" w:space="0" w:color="F7CAAC"/>
              <w:left w:val="single" w:sz="4" w:space="0" w:color="F7CAAC"/>
              <w:bottom w:val="single" w:sz="4" w:space="0" w:color="F7CAAC"/>
              <w:right w:val="single" w:sz="4" w:space="0" w:color="F7CAAC"/>
            </w:tcBorders>
            <w:hideMark/>
          </w:tcPr>
          <w:p w:rsidR="006621EC" w:rsidRPr="00412F1C" w:rsidRDefault="006621EC" w:rsidP="00412F1C">
            <w:pPr>
              <w:pStyle w:val="Corpodeltesto3"/>
              <w:jc w:val="both"/>
              <w:rPr>
                <w:sz w:val="20"/>
                <w:szCs w:val="20"/>
              </w:rPr>
            </w:pPr>
            <w:r w:rsidRPr="00412F1C">
              <w:rPr>
                <w:sz w:val="20"/>
                <w:szCs w:val="20"/>
              </w:rPr>
              <w:t xml:space="preserve">€ </w:t>
            </w:r>
            <w:r w:rsidR="00412F1C">
              <w:rPr>
                <w:sz w:val="20"/>
                <w:szCs w:val="20"/>
              </w:rPr>
              <w:t xml:space="preserve"> </w:t>
            </w:r>
            <w:r w:rsidRPr="00412F1C">
              <w:rPr>
                <w:sz w:val="20"/>
                <w:szCs w:val="20"/>
              </w:rPr>
              <w:t>3.</w:t>
            </w:r>
            <w:r w:rsidR="00412F1C">
              <w:rPr>
                <w:sz w:val="20"/>
                <w:szCs w:val="20"/>
              </w:rPr>
              <w:t>175.246,13</w:t>
            </w:r>
          </w:p>
        </w:tc>
      </w:tr>
    </w:tbl>
    <w:p w:rsidR="006621EC" w:rsidRDefault="006621EC" w:rsidP="006621EC">
      <w:pPr>
        <w:pStyle w:val="Corpodeltesto3"/>
        <w:jc w:val="both"/>
        <w:rPr>
          <w:b/>
          <w:bCs/>
          <w:sz w:val="24"/>
          <w:szCs w:val="24"/>
        </w:rPr>
      </w:pPr>
    </w:p>
    <w:p w:rsidR="006621EC" w:rsidRDefault="006621EC" w:rsidP="006621EC">
      <w:pPr>
        <w:pStyle w:val="Corpodeltesto3"/>
        <w:ind w:left="720"/>
        <w:jc w:val="both"/>
        <w:rPr>
          <w:b/>
          <w:bCs/>
          <w:sz w:val="24"/>
          <w:szCs w:val="24"/>
        </w:rPr>
      </w:pPr>
      <w:r>
        <w:rPr>
          <w:b/>
          <w:bCs/>
          <w:sz w:val="24"/>
          <w:szCs w:val="24"/>
        </w:rPr>
        <w:t>numero abitanti al 31.12.201</w:t>
      </w:r>
      <w:r w:rsidR="000C5E9B">
        <w:rPr>
          <w:b/>
          <w:bCs/>
          <w:sz w:val="24"/>
          <w:szCs w:val="24"/>
        </w:rPr>
        <w:t>9</w:t>
      </w:r>
      <w:r>
        <w:rPr>
          <w:b/>
          <w:bCs/>
          <w:sz w:val="24"/>
          <w:szCs w:val="24"/>
        </w:rPr>
        <w:t xml:space="preserve">: </w:t>
      </w:r>
      <w:r w:rsidRPr="002F691B">
        <w:rPr>
          <w:b/>
          <w:bCs/>
          <w:sz w:val="24"/>
          <w:szCs w:val="24"/>
        </w:rPr>
        <w:t>1</w:t>
      </w:r>
      <w:r w:rsidR="002F691B">
        <w:rPr>
          <w:b/>
          <w:bCs/>
          <w:sz w:val="24"/>
          <w:szCs w:val="24"/>
        </w:rPr>
        <w:t>009</w:t>
      </w:r>
    </w:p>
    <w:p w:rsidR="006621EC" w:rsidRDefault="006621EC" w:rsidP="006621EC">
      <w:pPr>
        <w:pStyle w:val="Corpodeltesto3"/>
        <w:numPr>
          <w:ilvl w:val="0"/>
          <w:numId w:val="11"/>
        </w:numPr>
        <w:jc w:val="both"/>
        <w:rPr>
          <w:b/>
          <w:bCs/>
          <w:sz w:val="24"/>
          <w:szCs w:val="24"/>
        </w:rPr>
      </w:pPr>
      <w:r>
        <w:rPr>
          <w:b/>
          <w:bCs/>
          <w:sz w:val="24"/>
          <w:szCs w:val="24"/>
        </w:rPr>
        <w:t xml:space="preserve">Il fondo di cassa al 31/12/2018 </w:t>
      </w:r>
      <w:r w:rsidR="000C5E9B">
        <w:rPr>
          <w:b/>
          <w:bCs/>
          <w:sz w:val="24"/>
          <w:szCs w:val="24"/>
        </w:rPr>
        <w:t xml:space="preserve"> 8 ultimo rendiconto approvato) </w:t>
      </w:r>
      <w:r>
        <w:rPr>
          <w:b/>
          <w:bCs/>
          <w:sz w:val="24"/>
          <w:szCs w:val="24"/>
        </w:rPr>
        <w:t>è così determinato:</w:t>
      </w:r>
    </w:p>
    <w:p w:rsidR="00412F1C" w:rsidRDefault="00412F1C" w:rsidP="006621EC">
      <w:pPr>
        <w:suppressAutoHyphens/>
        <w:jc w:val="both"/>
        <w:rPr>
          <w:rFonts w:ascii="Arial" w:hAnsi="Arial" w:cs="Arial"/>
          <w:sz w:val="22"/>
          <w:szCs w:val="22"/>
          <w:lang w:eastAsia="zh-CN"/>
        </w:rPr>
      </w:pPr>
    </w:p>
    <w:tbl>
      <w:tblPr>
        <w:tblStyle w:val="Grigliatabella"/>
        <w:tblW w:w="0" w:type="auto"/>
        <w:tblLook w:val="04A0"/>
      </w:tblPr>
      <w:tblGrid>
        <w:gridCol w:w="7054"/>
        <w:gridCol w:w="2724"/>
      </w:tblGrid>
      <w:tr w:rsidR="00412F1C" w:rsidTr="00412F1C">
        <w:tc>
          <w:tcPr>
            <w:tcW w:w="7054" w:type="dxa"/>
          </w:tcPr>
          <w:p w:rsidR="00412F1C" w:rsidRDefault="00412F1C" w:rsidP="006621EC">
            <w:pPr>
              <w:suppressAutoHyphens/>
              <w:jc w:val="both"/>
              <w:rPr>
                <w:rFonts w:ascii="Arial" w:hAnsi="Arial" w:cs="Arial"/>
                <w:sz w:val="22"/>
                <w:szCs w:val="22"/>
                <w:lang w:eastAsia="zh-CN"/>
              </w:rPr>
            </w:pPr>
            <w:r>
              <w:rPr>
                <w:rFonts w:ascii="Arial" w:hAnsi="Arial" w:cs="Arial"/>
                <w:sz w:val="22"/>
                <w:szCs w:val="22"/>
                <w:lang w:eastAsia="zh-CN"/>
              </w:rPr>
              <w:t>Fondo di cassa al 31 dicembre 2018 ( da conto del Tesoriere)</w:t>
            </w:r>
          </w:p>
        </w:tc>
        <w:tc>
          <w:tcPr>
            <w:tcW w:w="2724" w:type="dxa"/>
          </w:tcPr>
          <w:p w:rsidR="00412F1C" w:rsidRDefault="00412F1C" w:rsidP="006621EC">
            <w:pPr>
              <w:suppressAutoHyphens/>
              <w:jc w:val="both"/>
              <w:rPr>
                <w:rFonts w:ascii="Arial" w:hAnsi="Arial" w:cs="Arial"/>
                <w:sz w:val="22"/>
                <w:szCs w:val="22"/>
                <w:lang w:eastAsia="zh-CN"/>
              </w:rPr>
            </w:pPr>
            <w:r>
              <w:rPr>
                <w:rFonts w:ascii="Arial" w:hAnsi="Arial" w:cs="Arial"/>
                <w:sz w:val="22"/>
                <w:szCs w:val="22"/>
                <w:lang w:eastAsia="zh-CN"/>
              </w:rPr>
              <w:t>428.155,75</w:t>
            </w:r>
          </w:p>
        </w:tc>
      </w:tr>
      <w:tr w:rsidR="00412F1C" w:rsidTr="00412F1C">
        <w:tc>
          <w:tcPr>
            <w:tcW w:w="7054" w:type="dxa"/>
          </w:tcPr>
          <w:p w:rsidR="00412F1C" w:rsidRDefault="00412F1C" w:rsidP="006621EC">
            <w:pPr>
              <w:suppressAutoHyphens/>
              <w:jc w:val="both"/>
              <w:rPr>
                <w:rFonts w:ascii="Arial" w:hAnsi="Arial" w:cs="Arial"/>
                <w:sz w:val="22"/>
                <w:szCs w:val="22"/>
                <w:lang w:eastAsia="zh-CN"/>
              </w:rPr>
            </w:pPr>
            <w:r>
              <w:rPr>
                <w:rFonts w:ascii="Arial" w:hAnsi="Arial" w:cs="Arial"/>
                <w:sz w:val="22"/>
                <w:szCs w:val="22"/>
                <w:lang w:eastAsia="zh-CN"/>
              </w:rPr>
              <w:t>Fondo di cassa al 31 dicembre 2018 ( da scritture contabili)</w:t>
            </w:r>
          </w:p>
        </w:tc>
        <w:tc>
          <w:tcPr>
            <w:tcW w:w="2724" w:type="dxa"/>
          </w:tcPr>
          <w:p w:rsidR="00412F1C" w:rsidRDefault="00412F1C" w:rsidP="006621EC">
            <w:pPr>
              <w:suppressAutoHyphens/>
              <w:jc w:val="both"/>
              <w:rPr>
                <w:rFonts w:ascii="Arial" w:hAnsi="Arial" w:cs="Arial"/>
                <w:sz w:val="22"/>
                <w:szCs w:val="22"/>
                <w:lang w:eastAsia="zh-CN"/>
              </w:rPr>
            </w:pPr>
            <w:r>
              <w:rPr>
                <w:rFonts w:ascii="Arial" w:hAnsi="Arial" w:cs="Arial"/>
                <w:sz w:val="22"/>
                <w:szCs w:val="22"/>
                <w:lang w:eastAsia="zh-CN"/>
              </w:rPr>
              <w:t>428.155,75</w:t>
            </w:r>
          </w:p>
        </w:tc>
      </w:tr>
    </w:tbl>
    <w:p w:rsidR="00412F1C" w:rsidRDefault="00412F1C" w:rsidP="006621EC">
      <w:pPr>
        <w:suppressAutoHyphens/>
        <w:jc w:val="both"/>
        <w:rPr>
          <w:rFonts w:ascii="Arial" w:hAnsi="Arial" w:cs="Arial"/>
          <w:sz w:val="22"/>
          <w:szCs w:val="22"/>
          <w:lang w:eastAsia="zh-CN"/>
        </w:rPr>
      </w:pPr>
    </w:p>
    <w:p w:rsidR="006621EC" w:rsidRDefault="006621EC" w:rsidP="006621EC">
      <w:pPr>
        <w:pStyle w:val="Corpodeltesto3"/>
        <w:jc w:val="both"/>
        <w:rPr>
          <w:sz w:val="24"/>
          <w:szCs w:val="24"/>
        </w:rPr>
      </w:pPr>
      <w:r>
        <w:rPr>
          <w:b/>
          <w:bCs/>
          <w:sz w:val="24"/>
          <w:szCs w:val="24"/>
          <w:u w:val="single"/>
        </w:rPr>
        <w:t>DURATA AFFIDAMENTO</w:t>
      </w:r>
      <w:r>
        <w:rPr>
          <w:sz w:val="24"/>
          <w:szCs w:val="24"/>
        </w:rPr>
        <w:t>: cinque anni dal 01.01.2020 al 31.12.2024.</w:t>
      </w:r>
    </w:p>
    <w:p w:rsidR="006621EC" w:rsidRDefault="006621EC" w:rsidP="006621EC">
      <w:pPr>
        <w:pStyle w:val="Corpodeltesto3"/>
        <w:jc w:val="both"/>
        <w:rPr>
          <w:sz w:val="24"/>
          <w:szCs w:val="24"/>
        </w:rPr>
      </w:pPr>
      <w:r>
        <w:rPr>
          <w:sz w:val="24"/>
          <w:szCs w:val="24"/>
        </w:rPr>
        <w:t>Il servizio avrà inizio a decorrere dall’01.01.2020 anche in pendenza della stipula del contratto.</w:t>
      </w:r>
    </w:p>
    <w:p w:rsidR="006621EC" w:rsidRDefault="006621EC" w:rsidP="006621EC">
      <w:pPr>
        <w:tabs>
          <w:tab w:val="left" w:pos="360"/>
          <w:tab w:val="left" w:pos="4360"/>
        </w:tabs>
        <w:jc w:val="both"/>
        <w:rPr>
          <w:rFonts w:eastAsia="Batang"/>
        </w:rPr>
      </w:pPr>
      <w:r>
        <w:rPr>
          <w:rFonts w:eastAsia="Batang"/>
          <w:b/>
          <w:bCs/>
          <w:u w:val="single"/>
        </w:rPr>
        <w:t>SCHEMA DELLA CONVENZIONE PER LA GESTIONE DEL SERVIZIO E BANDO – VISIONE</w:t>
      </w:r>
      <w:r>
        <w:rPr>
          <w:rFonts w:eastAsia="Batang"/>
        </w:rPr>
        <w:t xml:space="preserve">: il presente bando nonché la Convenzione per la gestione del servizio di tesoreria e il Capitolato speciale d’appalto, sono in visione presso l’Ufficio Ragioneria – Area Finanziaria. </w:t>
      </w:r>
    </w:p>
    <w:p w:rsidR="006621EC" w:rsidRDefault="006621EC" w:rsidP="006621EC">
      <w:pPr>
        <w:tabs>
          <w:tab w:val="left" w:pos="360"/>
          <w:tab w:val="left" w:pos="4360"/>
        </w:tabs>
        <w:jc w:val="both"/>
        <w:rPr>
          <w:rFonts w:eastAsia="Batang"/>
        </w:rPr>
      </w:pPr>
      <w:r>
        <w:rPr>
          <w:rFonts w:eastAsia="Batang"/>
        </w:rPr>
        <w:t>Copia della documentazione può essere richiesta allo stesso ufficio previo pagamento dei diritti di copia.</w:t>
      </w:r>
    </w:p>
    <w:p w:rsidR="006621EC" w:rsidRDefault="006621EC" w:rsidP="006621EC">
      <w:pPr>
        <w:tabs>
          <w:tab w:val="left" w:pos="360"/>
          <w:tab w:val="left" w:pos="4360"/>
        </w:tabs>
        <w:jc w:val="both"/>
        <w:rPr>
          <w:rFonts w:eastAsia="Batang"/>
        </w:rPr>
      </w:pPr>
    </w:p>
    <w:p w:rsidR="006621EC" w:rsidRDefault="006621EC" w:rsidP="006621EC">
      <w:pPr>
        <w:tabs>
          <w:tab w:val="left" w:pos="360"/>
          <w:tab w:val="left" w:pos="4360"/>
        </w:tabs>
        <w:jc w:val="both"/>
        <w:rPr>
          <w:rFonts w:eastAsia="Batang"/>
        </w:rPr>
      </w:pPr>
      <w:r>
        <w:rPr>
          <w:rFonts w:eastAsia="Batang"/>
          <w:b/>
          <w:bCs/>
          <w:u w:val="single"/>
        </w:rPr>
        <w:t xml:space="preserve">TERMINE </w:t>
      </w:r>
      <w:proofErr w:type="spellStart"/>
      <w:r>
        <w:rPr>
          <w:rFonts w:eastAsia="Batang"/>
          <w:b/>
          <w:bCs/>
          <w:u w:val="single"/>
        </w:rPr>
        <w:t>DI</w:t>
      </w:r>
      <w:proofErr w:type="spellEnd"/>
      <w:r>
        <w:rPr>
          <w:rFonts w:eastAsia="Batang"/>
          <w:b/>
          <w:bCs/>
          <w:u w:val="single"/>
        </w:rPr>
        <w:t xml:space="preserve"> RICEZIONE DELLE OFFERTE</w:t>
      </w:r>
      <w:r>
        <w:rPr>
          <w:rFonts w:eastAsia="Batang"/>
        </w:rPr>
        <w:t xml:space="preserve">: le offerte dovranno pervenire al seguente indirizzo: COMUNE </w:t>
      </w:r>
      <w:proofErr w:type="spellStart"/>
      <w:r>
        <w:rPr>
          <w:rFonts w:eastAsia="Batang"/>
        </w:rPr>
        <w:t>DI</w:t>
      </w:r>
      <w:proofErr w:type="spellEnd"/>
      <w:r>
        <w:rPr>
          <w:rFonts w:eastAsia="Batang"/>
        </w:rPr>
        <w:t xml:space="preserve"> </w:t>
      </w:r>
      <w:r w:rsidR="000C5E9B">
        <w:rPr>
          <w:rFonts w:eastAsia="Batang"/>
        </w:rPr>
        <w:t>CORFINIO</w:t>
      </w:r>
      <w:r>
        <w:rPr>
          <w:rFonts w:eastAsia="Batang"/>
        </w:rPr>
        <w:t xml:space="preserve">, VIA </w:t>
      </w:r>
      <w:r w:rsidR="000C5E9B">
        <w:rPr>
          <w:rFonts w:eastAsia="Batang"/>
        </w:rPr>
        <w:t>ZAMBECCARIO NN. 2/4</w:t>
      </w:r>
      <w:r>
        <w:rPr>
          <w:rFonts w:eastAsia="Batang"/>
        </w:rPr>
        <w:t xml:space="preserve"> – 670</w:t>
      </w:r>
      <w:r w:rsidR="000C5E9B">
        <w:rPr>
          <w:rFonts w:eastAsia="Batang"/>
        </w:rPr>
        <w:t>3</w:t>
      </w:r>
      <w:r>
        <w:rPr>
          <w:rFonts w:eastAsia="Batang"/>
        </w:rPr>
        <w:t xml:space="preserve">0 </w:t>
      </w:r>
      <w:r w:rsidR="000C5E9B">
        <w:rPr>
          <w:rFonts w:eastAsia="Batang"/>
        </w:rPr>
        <w:t>CORFINIO (AQ)</w:t>
      </w:r>
      <w:r>
        <w:rPr>
          <w:rFonts w:eastAsia="Batang"/>
        </w:rPr>
        <w:t xml:space="preserve"> </w:t>
      </w:r>
    </w:p>
    <w:p w:rsidR="006621EC" w:rsidRPr="008F2F20" w:rsidRDefault="006621EC" w:rsidP="006621EC">
      <w:pPr>
        <w:tabs>
          <w:tab w:val="left" w:pos="360"/>
          <w:tab w:val="left" w:pos="4360"/>
        </w:tabs>
        <w:jc w:val="both"/>
        <w:rPr>
          <w:rFonts w:eastAsia="Batang"/>
          <w:b/>
          <w:u w:val="single"/>
        </w:rPr>
      </w:pPr>
      <w:r>
        <w:rPr>
          <w:rFonts w:eastAsia="Batang"/>
          <w:u w:val="single"/>
        </w:rPr>
        <w:t xml:space="preserve">tassativamente </w:t>
      </w:r>
      <w:r w:rsidRPr="008F2F20">
        <w:rPr>
          <w:rFonts w:eastAsia="Batang"/>
          <w:b/>
          <w:u w:val="single"/>
        </w:rPr>
        <w:t>entro le ore 12.00 del giorno 2</w:t>
      </w:r>
      <w:r w:rsidR="008F2F20" w:rsidRPr="008F2F20">
        <w:rPr>
          <w:rFonts w:eastAsia="Batang"/>
          <w:b/>
          <w:u w:val="single"/>
        </w:rPr>
        <w:t>0</w:t>
      </w:r>
      <w:r w:rsidRPr="008F2F20">
        <w:rPr>
          <w:rFonts w:eastAsia="Batang"/>
          <w:b/>
          <w:u w:val="single"/>
        </w:rPr>
        <w:t>/</w:t>
      </w:r>
      <w:r w:rsidR="008F2F20" w:rsidRPr="008F2F20">
        <w:rPr>
          <w:rFonts w:eastAsia="Batang"/>
          <w:b/>
          <w:u w:val="single"/>
        </w:rPr>
        <w:t>0</w:t>
      </w:r>
      <w:r w:rsidRPr="008F2F20">
        <w:rPr>
          <w:rFonts w:eastAsia="Batang"/>
          <w:b/>
          <w:u w:val="single"/>
        </w:rPr>
        <w:t>2/2019</w:t>
      </w:r>
    </w:p>
    <w:p w:rsidR="006621EC" w:rsidRPr="008F2F20" w:rsidRDefault="006621EC" w:rsidP="006621EC">
      <w:pPr>
        <w:tabs>
          <w:tab w:val="left" w:pos="360"/>
          <w:tab w:val="left" w:pos="4360"/>
        </w:tabs>
        <w:jc w:val="both"/>
        <w:rPr>
          <w:rFonts w:eastAsia="Batang"/>
          <w:b/>
        </w:rPr>
      </w:pPr>
    </w:p>
    <w:p w:rsidR="006621EC" w:rsidRPr="008F2F20" w:rsidRDefault="006621EC" w:rsidP="006621EC">
      <w:pPr>
        <w:tabs>
          <w:tab w:val="left" w:pos="360"/>
          <w:tab w:val="left" w:pos="4360"/>
        </w:tabs>
        <w:jc w:val="both"/>
        <w:rPr>
          <w:rFonts w:eastAsia="Batang"/>
          <w:color w:val="000000" w:themeColor="text1"/>
        </w:rPr>
      </w:pPr>
      <w:r>
        <w:rPr>
          <w:rFonts w:eastAsia="Batang"/>
          <w:b/>
          <w:bCs/>
        </w:rPr>
        <w:t xml:space="preserve"> </w:t>
      </w:r>
      <w:r>
        <w:rPr>
          <w:rFonts w:eastAsia="Batang"/>
          <w:b/>
          <w:bCs/>
          <w:u w:val="single"/>
        </w:rPr>
        <w:t>DIARIO DELLA GARA</w:t>
      </w:r>
      <w:r>
        <w:rPr>
          <w:rFonts w:eastAsia="Batang"/>
        </w:rPr>
        <w:t xml:space="preserve">: la gara aperta al pubblico, si terrà presso la sede del Comune alle ore </w:t>
      </w:r>
      <w:r>
        <w:rPr>
          <w:rFonts w:eastAsia="Batang"/>
          <w:u w:val="single"/>
        </w:rPr>
        <w:t>1</w:t>
      </w:r>
      <w:r w:rsidR="008F2F20">
        <w:rPr>
          <w:rFonts w:eastAsia="Batang"/>
          <w:u w:val="single"/>
        </w:rPr>
        <w:t>2:</w:t>
      </w:r>
      <w:r>
        <w:rPr>
          <w:rFonts w:eastAsia="Batang"/>
          <w:u w:val="single"/>
        </w:rPr>
        <w:t xml:space="preserve">00 del giorno </w:t>
      </w:r>
      <w:r w:rsidR="008F2F20">
        <w:rPr>
          <w:rFonts w:eastAsia="Batang"/>
          <w:b/>
          <w:color w:val="000000" w:themeColor="text1"/>
          <w:u w:val="single"/>
        </w:rPr>
        <w:t>25.02.2020</w:t>
      </w:r>
      <w:r w:rsidRPr="008F2F20">
        <w:rPr>
          <w:rFonts w:eastAsia="Batang"/>
          <w:b/>
          <w:color w:val="000000" w:themeColor="text1"/>
          <w:u w:val="single"/>
        </w:rPr>
        <w:t>.</w:t>
      </w:r>
    </w:p>
    <w:p w:rsidR="006621EC" w:rsidRPr="008F2F20" w:rsidRDefault="006621EC" w:rsidP="006621EC">
      <w:pPr>
        <w:tabs>
          <w:tab w:val="left" w:pos="360"/>
          <w:tab w:val="left" w:pos="4360"/>
        </w:tabs>
        <w:jc w:val="both"/>
        <w:rPr>
          <w:rFonts w:eastAsia="Batang"/>
          <w:color w:val="FF0000"/>
        </w:rPr>
      </w:pPr>
    </w:p>
    <w:p w:rsidR="006621EC" w:rsidRDefault="006621EC" w:rsidP="006621EC">
      <w:pPr>
        <w:tabs>
          <w:tab w:val="left" w:pos="360"/>
          <w:tab w:val="left" w:pos="4360"/>
        </w:tabs>
        <w:jc w:val="both"/>
        <w:rPr>
          <w:rFonts w:eastAsia="Batang"/>
        </w:rPr>
      </w:pPr>
      <w:r>
        <w:rPr>
          <w:rFonts w:eastAsia="Batang"/>
          <w:b/>
          <w:bCs/>
          <w:u w:val="single"/>
        </w:rPr>
        <w:t>AMMISSIONE SOGGETTI</w:t>
      </w:r>
      <w:r>
        <w:rPr>
          <w:rFonts w:eastAsia="Batang"/>
        </w:rPr>
        <w:t>: imprese in possesso dei requisiti di cui ai punti successivi.</w:t>
      </w:r>
    </w:p>
    <w:p w:rsidR="006621EC" w:rsidRDefault="006621EC" w:rsidP="006621EC">
      <w:pPr>
        <w:tabs>
          <w:tab w:val="left" w:pos="360"/>
          <w:tab w:val="left" w:pos="4360"/>
        </w:tabs>
        <w:jc w:val="both"/>
        <w:rPr>
          <w:rFonts w:eastAsia="Batang"/>
          <w:b/>
          <w:bCs/>
        </w:rPr>
      </w:pPr>
    </w:p>
    <w:p w:rsidR="006621EC" w:rsidRDefault="006621EC" w:rsidP="006621EC">
      <w:pPr>
        <w:tabs>
          <w:tab w:val="left" w:pos="360"/>
          <w:tab w:val="left" w:pos="4360"/>
        </w:tabs>
        <w:jc w:val="both"/>
        <w:rPr>
          <w:rFonts w:eastAsia="Batang"/>
        </w:rPr>
      </w:pPr>
      <w:r>
        <w:rPr>
          <w:rFonts w:eastAsia="Batang"/>
          <w:b/>
          <w:bCs/>
          <w:u w:val="single"/>
        </w:rPr>
        <w:t>CESSIONE DEL CONTRATTO E SUBAPPALTO</w:t>
      </w:r>
      <w:r>
        <w:rPr>
          <w:rFonts w:eastAsia="Batang"/>
        </w:rPr>
        <w:t>: è vietata la cessione dell’appalto del contratto, è altresì vietata ogni altra forma di subappalto.</w:t>
      </w:r>
    </w:p>
    <w:p w:rsidR="006621EC" w:rsidRDefault="006621EC" w:rsidP="006621EC">
      <w:pPr>
        <w:tabs>
          <w:tab w:val="left" w:pos="360"/>
          <w:tab w:val="left" w:pos="4360"/>
        </w:tabs>
        <w:jc w:val="both"/>
        <w:rPr>
          <w:rFonts w:eastAsia="Batang"/>
          <w:b/>
          <w:bCs/>
        </w:rPr>
      </w:pPr>
    </w:p>
    <w:p w:rsidR="006621EC" w:rsidRDefault="006621EC" w:rsidP="006621EC">
      <w:pPr>
        <w:pStyle w:val="Corpodeltesto3"/>
        <w:jc w:val="both"/>
        <w:rPr>
          <w:rFonts w:eastAsia="Batang"/>
          <w:b/>
          <w:bCs/>
          <w:sz w:val="24"/>
          <w:szCs w:val="24"/>
          <w:u w:val="single"/>
        </w:rPr>
      </w:pPr>
      <w:r>
        <w:rPr>
          <w:b/>
          <w:bCs/>
          <w:sz w:val="24"/>
          <w:szCs w:val="24"/>
          <w:u w:val="single"/>
        </w:rPr>
        <w:t xml:space="preserve">REQUISITI </w:t>
      </w:r>
      <w:proofErr w:type="spellStart"/>
      <w:r>
        <w:rPr>
          <w:b/>
          <w:bCs/>
          <w:sz w:val="24"/>
          <w:szCs w:val="24"/>
          <w:u w:val="single"/>
        </w:rPr>
        <w:t>DI</w:t>
      </w:r>
      <w:proofErr w:type="spellEnd"/>
      <w:r>
        <w:rPr>
          <w:b/>
          <w:bCs/>
          <w:sz w:val="24"/>
          <w:szCs w:val="24"/>
          <w:u w:val="single"/>
        </w:rPr>
        <w:t xml:space="preserve"> AMMISSIONE E MODALITA’ </w:t>
      </w:r>
      <w:proofErr w:type="spellStart"/>
      <w:r>
        <w:rPr>
          <w:b/>
          <w:bCs/>
          <w:sz w:val="24"/>
          <w:szCs w:val="24"/>
          <w:u w:val="single"/>
        </w:rPr>
        <w:t>DI</w:t>
      </w:r>
      <w:proofErr w:type="spellEnd"/>
      <w:r>
        <w:rPr>
          <w:b/>
          <w:bCs/>
          <w:sz w:val="24"/>
          <w:szCs w:val="24"/>
          <w:u w:val="single"/>
        </w:rPr>
        <w:t xml:space="preserve"> PARTECIPAZIONE</w:t>
      </w:r>
      <w:r>
        <w:rPr>
          <w:sz w:val="24"/>
          <w:szCs w:val="24"/>
        </w:rPr>
        <w:t xml:space="preserve">: per partecipare alla gara, i soggetti interessati dovranno far pervenire un plico contenente l’offerta e la relativa documentazione, al Comune di </w:t>
      </w:r>
      <w:proofErr w:type="spellStart"/>
      <w:r w:rsidR="0086701F">
        <w:rPr>
          <w:sz w:val="24"/>
          <w:szCs w:val="24"/>
        </w:rPr>
        <w:t>Corfinio</w:t>
      </w:r>
      <w:proofErr w:type="spellEnd"/>
      <w:r>
        <w:rPr>
          <w:sz w:val="24"/>
          <w:szCs w:val="24"/>
        </w:rPr>
        <w:t xml:space="preserve">, non più tardi delle </w:t>
      </w:r>
      <w:r>
        <w:rPr>
          <w:b/>
          <w:bCs/>
          <w:sz w:val="24"/>
          <w:szCs w:val="24"/>
          <w:u w:val="single"/>
        </w:rPr>
        <w:t xml:space="preserve">ORE 12.00 DEL GIORNO </w:t>
      </w:r>
      <w:r w:rsidRPr="008F2F20">
        <w:rPr>
          <w:b/>
          <w:bCs/>
          <w:sz w:val="24"/>
          <w:szCs w:val="24"/>
          <w:u w:val="single"/>
        </w:rPr>
        <w:t>2</w:t>
      </w:r>
      <w:r w:rsidR="008F2F20">
        <w:rPr>
          <w:b/>
          <w:bCs/>
          <w:sz w:val="24"/>
          <w:szCs w:val="24"/>
          <w:u w:val="single"/>
        </w:rPr>
        <w:t>0/02/2020.</w:t>
      </w:r>
    </w:p>
    <w:p w:rsidR="006621EC" w:rsidRDefault="006621EC" w:rsidP="006621EC">
      <w:pPr>
        <w:tabs>
          <w:tab w:val="left" w:pos="360"/>
          <w:tab w:val="left" w:pos="4360"/>
        </w:tabs>
        <w:jc w:val="both"/>
        <w:rPr>
          <w:rFonts w:eastAsia="Batang"/>
        </w:rPr>
      </w:pPr>
      <w:r>
        <w:rPr>
          <w:rFonts w:eastAsia="Batang"/>
        </w:rPr>
        <w:t xml:space="preserve">Il recapito potrà essere effettuato a mano da persone incaricate, in tal caso farà fede il timbro del Protocollo Generale, con l’indicazione della data e ora di arrivo del plico. Il recapito del plico tramite mezzi diversi rimane ad esclusivo rischio del committente, qualora per qualsiasi motivo esso </w:t>
      </w:r>
      <w:r>
        <w:rPr>
          <w:rFonts w:eastAsia="Batang"/>
        </w:rPr>
        <w:lastRenderedPageBreak/>
        <w:t>non giungesse a destinazione nel termine perentorio ed improrogabile sopraindicato, si determinerebbe, indipendentemente dalla data di spedizione, l’automatica esclusione dalla gara della relativa offerta, senza obbligo dell’Amministrazione di respingerla all’atto della tardiva ricezione.</w:t>
      </w:r>
    </w:p>
    <w:p w:rsidR="006621EC" w:rsidRDefault="006621EC" w:rsidP="006621EC">
      <w:pPr>
        <w:tabs>
          <w:tab w:val="left" w:pos="360"/>
          <w:tab w:val="left" w:pos="4360"/>
        </w:tabs>
        <w:jc w:val="both"/>
        <w:rPr>
          <w:rFonts w:eastAsia="Batang"/>
        </w:rPr>
      </w:pPr>
      <w:r>
        <w:rPr>
          <w:rFonts w:eastAsia="Batang"/>
        </w:rPr>
        <w:t xml:space="preserve">Il plico debitamente sigillato con ceralacca, timbro del contraente o strumento equivalente e controfirmato sui lembi di chiusura, con l’indicazione del mittente e della seguente dicitura: </w:t>
      </w:r>
    </w:p>
    <w:p w:rsidR="006621EC" w:rsidRDefault="006621EC" w:rsidP="006621EC">
      <w:pPr>
        <w:tabs>
          <w:tab w:val="left" w:pos="360"/>
          <w:tab w:val="left" w:pos="4360"/>
        </w:tabs>
        <w:jc w:val="both"/>
        <w:rPr>
          <w:rFonts w:eastAsia="Batang"/>
        </w:rPr>
      </w:pPr>
      <w:r>
        <w:rPr>
          <w:rFonts w:eastAsia="Batang"/>
          <w:b/>
          <w:bCs/>
        </w:rPr>
        <w:t xml:space="preserve">“CONTIENE OFFERTA PER AFFIDAMENTO DEL SERVIZIO </w:t>
      </w:r>
      <w:proofErr w:type="spellStart"/>
      <w:r>
        <w:rPr>
          <w:rFonts w:eastAsia="Batang"/>
          <w:b/>
          <w:bCs/>
        </w:rPr>
        <w:t>DI</w:t>
      </w:r>
      <w:proofErr w:type="spellEnd"/>
      <w:r>
        <w:rPr>
          <w:rFonts w:eastAsia="Batang"/>
          <w:b/>
          <w:bCs/>
        </w:rPr>
        <w:t xml:space="preserve"> TESORERIA COMUNALE PER IL PERIODO 01.01.2020 – 31.12.2024</w:t>
      </w:r>
      <w:r>
        <w:rPr>
          <w:rFonts w:eastAsia="Batang"/>
          <w:b/>
        </w:rPr>
        <w:t>”</w:t>
      </w:r>
      <w:r>
        <w:rPr>
          <w:rFonts w:eastAsia="Batang"/>
        </w:rPr>
        <w:t xml:space="preserve"> </w:t>
      </w:r>
      <w:r>
        <w:rPr>
          <w:rFonts w:eastAsia="Batang"/>
          <w:b/>
          <w:bCs/>
        </w:rPr>
        <w:t>dovrà contenere</w:t>
      </w:r>
      <w:r>
        <w:rPr>
          <w:rFonts w:eastAsia="Batang"/>
        </w:rPr>
        <w:t>:</w:t>
      </w:r>
    </w:p>
    <w:p w:rsidR="006621EC" w:rsidRDefault="006621EC" w:rsidP="006621EC">
      <w:pPr>
        <w:tabs>
          <w:tab w:val="left" w:pos="360"/>
          <w:tab w:val="left" w:pos="4360"/>
        </w:tabs>
        <w:jc w:val="both"/>
        <w:rPr>
          <w:rFonts w:eastAsia="Batang"/>
        </w:rPr>
      </w:pPr>
    </w:p>
    <w:p w:rsidR="006621EC" w:rsidRDefault="006621EC" w:rsidP="006621EC">
      <w:pPr>
        <w:pBdr>
          <w:top w:val="single" w:sz="4" w:space="1" w:color="auto"/>
          <w:left w:val="single" w:sz="4" w:space="4" w:color="auto"/>
          <w:bottom w:val="single" w:sz="4" w:space="1" w:color="auto"/>
          <w:right w:val="single" w:sz="4" w:space="4" w:color="auto"/>
        </w:pBdr>
        <w:tabs>
          <w:tab w:val="left" w:pos="360"/>
          <w:tab w:val="left" w:pos="4360"/>
        </w:tabs>
        <w:ind w:left="60"/>
        <w:jc w:val="both"/>
        <w:rPr>
          <w:rFonts w:eastAsia="Batang"/>
          <w:b/>
        </w:rPr>
      </w:pPr>
      <w:r>
        <w:rPr>
          <w:rFonts w:eastAsia="Batang"/>
          <w:b/>
        </w:rPr>
        <w:t>BUSTA A– DOCUMENTI AMMINISTRATIVI: (da inserire in apposita busta sigillata)</w:t>
      </w:r>
    </w:p>
    <w:p w:rsidR="006621EC" w:rsidRDefault="006621EC" w:rsidP="006621EC">
      <w:pPr>
        <w:tabs>
          <w:tab w:val="left" w:pos="360"/>
          <w:tab w:val="left" w:pos="4360"/>
        </w:tabs>
        <w:ind w:left="60"/>
        <w:jc w:val="both"/>
        <w:rPr>
          <w:rFonts w:eastAsia="Batang"/>
          <w:b/>
        </w:rPr>
      </w:pPr>
      <w:r>
        <w:rPr>
          <w:rFonts w:eastAsia="Batang"/>
          <w:b/>
        </w:rPr>
        <w:t>La busta “A” dovrà contenere i seguenti documenti:</w:t>
      </w:r>
    </w:p>
    <w:p w:rsidR="006621EC" w:rsidRDefault="006621EC" w:rsidP="006621EC">
      <w:pPr>
        <w:numPr>
          <w:ilvl w:val="0"/>
          <w:numId w:val="12"/>
        </w:numPr>
        <w:tabs>
          <w:tab w:val="left" w:pos="360"/>
          <w:tab w:val="left" w:pos="4360"/>
        </w:tabs>
        <w:jc w:val="both"/>
        <w:rPr>
          <w:rFonts w:eastAsia="Batang"/>
        </w:rPr>
      </w:pPr>
      <w:r>
        <w:rPr>
          <w:rFonts w:eastAsia="Batang"/>
        </w:rPr>
        <w:t>L’istanza di ammissione alla gara (redatta in conformità al modello A) di cui trattasi da redigere in carta legale dovrà essere sottoscritta dal legale rappresentante dell’impresa e dovrà contenere le seguenti dichiarazioni:</w:t>
      </w:r>
    </w:p>
    <w:p w:rsidR="006621EC" w:rsidRDefault="006621EC" w:rsidP="006621EC">
      <w:pPr>
        <w:numPr>
          <w:ilvl w:val="0"/>
          <w:numId w:val="13"/>
        </w:numPr>
        <w:tabs>
          <w:tab w:val="left" w:pos="360"/>
          <w:tab w:val="left" w:pos="4360"/>
        </w:tabs>
        <w:jc w:val="both"/>
        <w:rPr>
          <w:rFonts w:eastAsia="Batang"/>
        </w:rPr>
      </w:pPr>
      <w:r>
        <w:rPr>
          <w:rFonts w:eastAsia="Batang"/>
        </w:rPr>
        <w:t>le generalità esatte delle persone designate a rappresentante e ad impegnare l’Istituto;</w:t>
      </w:r>
    </w:p>
    <w:p w:rsidR="006621EC" w:rsidRDefault="006621EC" w:rsidP="006621EC">
      <w:pPr>
        <w:numPr>
          <w:ilvl w:val="0"/>
          <w:numId w:val="13"/>
        </w:numPr>
        <w:tabs>
          <w:tab w:val="left" w:pos="360"/>
          <w:tab w:val="left" w:pos="4360"/>
        </w:tabs>
        <w:jc w:val="both"/>
        <w:rPr>
          <w:rFonts w:eastAsia="Batang"/>
        </w:rPr>
      </w:pPr>
      <w:r>
        <w:rPr>
          <w:rFonts w:eastAsia="Batang"/>
        </w:rPr>
        <w:t>che l’Istituto è iscritto al Registro delle Imprese;</w:t>
      </w:r>
    </w:p>
    <w:p w:rsidR="006621EC" w:rsidRDefault="006621EC" w:rsidP="006621EC">
      <w:pPr>
        <w:numPr>
          <w:ilvl w:val="0"/>
          <w:numId w:val="13"/>
        </w:numPr>
        <w:tabs>
          <w:tab w:val="left" w:pos="360"/>
          <w:tab w:val="left" w:pos="4360"/>
        </w:tabs>
        <w:jc w:val="both"/>
        <w:rPr>
          <w:rFonts w:eastAsia="Batang"/>
        </w:rPr>
      </w:pPr>
      <w:r>
        <w:rPr>
          <w:rFonts w:eastAsia="Batang"/>
          <w:i/>
        </w:rPr>
        <w:t>(per le banche)</w:t>
      </w:r>
      <w:r>
        <w:rPr>
          <w:rFonts w:eastAsia="Batang"/>
        </w:rPr>
        <w:t xml:space="preserve"> che l’Istituto è iscritto al Registro di cui all’art. 13 del </w:t>
      </w:r>
      <w:proofErr w:type="spellStart"/>
      <w:r>
        <w:rPr>
          <w:rFonts w:eastAsia="Batang"/>
        </w:rPr>
        <w:t>D.Lgs.</w:t>
      </w:r>
      <w:proofErr w:type="spellEnd"/>
      <w:r>
        <w:rPr>
          <w:rFonts w:eastAsia="Batang"/>
        </w:rPr>
        <w:t xml:space="preserve"> 01/09/1993 n. 385 (</w:t>
      </w:r>
      <w:r>
        <w:rPr>
          <w:rFonts w:eastAsia="Batang"/>
          <w:b/>
        </w:rPr>
        <w:t>specificando l’anno e il numero di iscrizione</w:t>
      </w:r>
      <w:r>
        <w:rPr>
          <w:rFonts w:eastAsia="Batang"/>
        </w:rPr>
        <w:t xml:space="preserve">); </w:t>
      </w:r>
      <w:r>
        <w:rPr>
          <w:rFonts w:eastAsia="Batang"/>
          <w:i/>
        </w:rPr>
        <w:t>(per soggetti diversi dalle banche)</w:t>
      </w:r>
      <w:r>
        <w:rPr>
          <w:rFonts w:eastAsia="Batang"/>
        </w:rPr>
        <w:t xml:space="preserve"> che l’istituto è in possesso dei requisiti di cui all’art. 208 del D. </w:t>
      </w:r>
      <w:proofErr w:type="spellStart"/>
      <w:r>
        <w:rPr>
          <w:rFonts w:eastAsia="Batang"/>
        </w:rPr>
        <w:t>Lgs</w:t>
      </w:r>
      <w:proofErr w:type="spellEnd"/>
      <w:r>
        <w:rPr>
          <w:rFonts w:eastAsia="Batang"/>
        </w:rPr>
        <w:t>. 267/2000 (</w:t>
      </w:r>
      <w:r>
        <w:rPr>
          <w:rFonts w:eastAsia="Batang"/>
          <w:b/>
        </w:rPr>
        <w:t>specificando la natura</w:t>
      </w:r>
      <w:r>
        <w:rPr>
          <w:rFonts w:eastAsia="Batang"/>
        </w:rPr>
        <w:t xml:space="preserve"> </w:t>
      </w:r>
      <w:r>
        <w:rPr>
          <w:rFonts w:eastAsia="Batang"/>
          <w:b/>
        </w:rPr>
        <w:t xml:space="preserve">e gli estremi delle norme o dei dati provvedimenti </w:t>
      </w:r>
      <w:proofErr w:type="spellStart"/>
      <w:r>
        <w:rPr>
          <w:rFonts w:eastAsia="Batang"/>
          <w:b/>
        </w:rPr>
        <w:t>autorizzatori</w:t>
      </w:r>
      <w:proofErr w:type="spellEnd"/>
      <w:r>
        <w:rPr>
          <w:rFonts w:eastAsia="Batang"/>
        </w:rPr>
        <w:t>);</w:t>
      </w:r>
    </w:p>
    <w:p w:rsidR="006621EC" w:rsidRDefault="006621EC" w:rsidP="006621EC">
      <w:pPr>
        <w:numPr>
          <w:ilvl w:val="0"/>
          <w:numId w:val="13"/>
        </w:numPr>
        <w:tabs>
          <w:tab w:val="left" w:pos="360"/>
          <w:tab w:val="left" w:pos="4360"/>
        </w:tabs>
        <w:jc w:val="both"/>
        <w:rPr>
          <w:rFonts w:eastAsia="Batang"/>
        </w:rPr>
      </w:pPr>
      <w:r>
        <w:rPr>
          <w:rFonts w:eastAsia="Batang"/>
        </w:rPr>
        <w:t xml:space="preserve">che l’istituto non si trova in alcuna delle condizioni di esclusione di cui all’art. 80 del </w:t>
      </w:r>
      <w:proofErr w:type="spellStart"/>
      <w:r>
        <w:rPr>
          <w:rFonts w:eastAsia="Batang"/>
        </w:rPr>
        <w:t>D.Lgs</w:t>
      </w:r>
      <w:proofErr w:type="spellEnd"/>
      <w:r>
        <w:rPr>
          <w:rFonts w:eastAsia="Batang"/>
        </w:rPr>
        <w:t xml:space="preserve"> n. 50/2016;</w:t>
      </w:r>
    </w:p>
    <w:p w:rsidR="006621EC" w:rsidRDefault="006621EC" w:rsidP="006621EC">
      <w:pPr>
        <w:numPr>
          <w:ilvl w:val="0"/>
          <w:numId w:val="13"/>
        </w:numPr>
        <w:tabs>
          <w:tab w:val="left" w:pos="360"/>
          <w:tab w:val="left" w:pos="4360"/>
        </w:tabs>
        <w:jc w:val="both"/>
        <w:rPr>
          <w:rFonts w:eastAsia="Batang"/>
        </w:rPr>
      </w:pPr>
      <w:r>
        <w:rPr>
          <w:rFonts w:eastAsia="Batang"/>
        </w:rPr>
        <w:t xml:space="preserve">che all’Impresa non sono state irrogate sanzioni o misure cautelari di cui al d. </w:t>
      </w:r>
      <w:proofErr w:type="spellStart"/>
      <w:r>
        <w:rPr>
          <w:rFonts w:eastAsia="Batang"/>
        </w:rPr>
        <w:t>lgs</w:t>
      </w:r>
      <w:proofErr w:type="spellEnd"/>
      <w:r>
        <w:rPr>
          <w:rFonts w:eastAsia="Batang"/>
        </w:rPr>
        <w:t>. 231/2001 che impediscono di contrattare con la Pubblica Amministrazione;</w:t>
      </w:r>
    </w:p>
    <w:p w:rsidR="006621EC" w:rsidRDefault="006621EC" w:rsidP="006621EC">
      <w:pPr>
        <w:numPr>
          <w:ilvl w:val="0"/>
          <w:numId w:val="13"/>
        </w:numPr>
        <w:tabs>
          <w:tab w:val="left" w:pos="360"/>
          <w:tab w:val="left" w:pos="4360"/>
        </w:tabs>
        <w:jc w:val="both"/>
        <w:rPr>
          <w:rFonts w:eastAsia="Batang"/>
        </w:rPr>
      </w:pPr>
      <w:r>
        <w:rPr>
          <w:rFonts w:eastAsia="Batang"/>
        </w:rPr>
        <w:t xml:space="preserve">di aver preso esatta ed integrale visione della </w:t>
      </w:r>
      <w:r>
        <w:rPr>
          <w:rFonts w:eastAsia="Batang"/>
          <w:i/>
        </w:rPr>
        <w:t>Convenzione per la gestione del servizio di tesoreria del</w:t>
      </w:r>
      <w:r>
        <w:rPr>
          <w:rFonts w:eastAsia="Batang"/>
        </w:rPr>
        <w:t xml:space="preserve"> </w:t>
      </w:r>
      <w:r>
        <w:rPr>
          <w:rFonts w:eastAsia="Batang"/>
          <w:i/>
        </w:rPr>
        <w:t xml:space="preserve">Comune di </w:t>
      </w:r>
      <w:proofErr w:type="spellStart"/>
      <w:r w:rsidR="0086701F">
        <w:rPr>
          <w:rFonts w:eastAsia="Batang"/>
          <w:i/>
        </w:rPr>
        <w:t>Corfinio</w:t>
      </w:r>
      <w:proofErr w:type="spellEnd"/>
      <w:r>
        <w:rPr>
          <w:rFonts w:eastAsia="Batang"/>
        </w:rPr>
        <w:t xml:space="preserve"> di accettarne senza riserva alcuna le norme ed i patti in essa previsti. La medesima deve essere sottoscritta ed allegata all’istanza di ammissione;</w:t>
      </w:r>
    </w:p>
    <w:p w:rsidR="006621EC" w:rsidRDefault="006621EC" w:rsidP="006621EC">
      <w:pPr>
        <w:numPr>
          <w:ilvl w:val="0"/>
          <w:numId w:val="13"/>
        </w:numPr>
        <w:tabs>
          <w:tab w:val="left" w:pos="360"/>
          <w:tab w:val="left" w:pos="4360"/>
        </w:tabs>
        <w:jc w:val="both"/>
        <w:rPr>
          <w:rFonts w:eastAsia="Batang"/>
        </w:rPr>
      </w:pPr>
      <w:r>
        <w:rPr>
          <w:rFonts w:eastAsia="Batang"/>
        </w:rPr>
        <w:t>di accettare senza riserva alcuna le norme e i patti di cui al presente Bando e di quanto disposto dal capitolato speciale d’appalto.</w:t>
      </w:r>
    </w:p>
    <w:p w:rsidR="006621EC" w:rsidRDefault="006621EC" w:rsidP="006621EC">
      <w:pPr>
        <w:tabs>
          <w:tab w:val="left" w:pos="360"/>
          <w:tab w:val="left" w:pos="4360"/>
        </w:tabs>
        <w:ind w:left="60"/>
        <w:jc w:val="both"/>
        <w:rPr>
          <w:rFonts w:eastAsia="Batang"/>
        </w:rPr>
      </w:pPr>
    </w:p>
    <w:p w:rsidR="006621EC" w:rsidRDefault="006621EC" w:rsidP="006621EC">
      <w:pPr>
        <w:tabs>
          <w:tab w:val="left" w:pos="360"/>
          <w:tab w:val="left" w:pos="4360"/>
        </w:tabs>
        <w:jc w:val="both"/>
        <w:rPr>
          <w:rFonts w:eastAsia="Batang"/>
          <w:b/>
        </w:rPr>
      </w:pPr>
    </w:p>
    <w:p w:rsidR="006621EC" w:rsidRDefault="006621EC" w:rsidP="006621EC">
      <w:pPr>
        <w:pBdr>
          <w:top w:val="single" w:sz="4" w:space="1" w:color="auto"/>
          <w:left w:val="single" w:sz="4" w:space="4" w:color="auto"/>
          <w:bottom w:val="single" w:sz="4" w:space="1" w:color="auto"/>
          <w:right w:val="single" w:sz="4" w:space="4" w:color="auto"/>
        </w:pBdr>
        <w:tabs>
          <w:tab w:val="left" w:pos="360"/>
          <w:tab w:val="left" w:pos="4360"/>
        </w:tabs>
        <w:jc w:val="both"/>
        <w:rPr>
          <w:rFonts w:eastAsia="Batang"/>
          <w:b/>
        </w:rPr>
      </w:pPr>
      <w:r>
        <w:rPr>
          <w:rFonts w:eastAsia="Batang"/>
          <w:b/>
        </w:rPr>
        <w:t>BUSTA B) OFFERTA TECNICO ECONOMICA (da inserire in apposita busta sigillata):</w:t>
      </w:r>
    </w:p>
    <w:p w:rsidR="006621EC" w:rsidRDefault="006621EC" w:rsidP="006621EC">
      <w:pPr>
        <w:tabs>
          <w:tab w:val="left" w:pos="360"/>
          <w:tab w:val="left" w:pos="4360"/>
        </w:tabs>
        <w:ind w:left="60"/>
        <w:jc w:val="both"/>
        <w:rPr>
          <w:rFonts w:eastAsia="Batang"/>
          <w:b/>
        </w:rPr>
      </w:pPr>
      <w:r>
        <w:rPr>
          <w:rFonts w:eastAsia="Batang"/>
          <w:b/>
        </w:rPr>
        <w:t>La busta “B” dovrà contenere i seguenti documenti:</w:t>
      </w:r>
    </w:p>
    <w:p w:rsidR="006621EC" w:rsidRDefault="006621EC" w:rsidP="006621EC">
      <w:pPr>
        <w:tabs>
          <w:tab w:val="left" w:pos="360"/>
          <w:tab w:val="left" w:pos="4360"/>
        </w:tabs>
        <w:jc w:val="both"/>
        <w:rPr>
          <w:rFonts w:eastAsia="Batang"/>
        </w:rPr>
      </w:pPr>
      <w:r>
        <w:rPr>
          <w:rFonts w:eastAsia="Batang"/>
        </w:rPr>
        <w:t xml:space="preserve">L’offerta deve essere redatta in lingua italiana (redatta in conformità al modello B) e deve essere espressa così in </w:t>
      </w:r>
      <w:r>
        <w:rPr>
          <w:rFonts w:eastAsia="Batang"/>
          <w:b/>
        </w:rPr>
        <w:t>cifre come in lettere</w:t>
      </w:r>
      <w:r>
        <w:rPr>
          <w:rFonts w:eastAsia="Batang"/>
        </w:rPr>
        <w:t xml:space="preserve"> e sottoscritta, in ogni pagina, con firma leggibile e per esteso del titolare/legale rappresentante dell’Istituto concorrente.</w:t>
      </w:r>
    </w:p>
    <w:p w:rsidR="006621EC" w:rsidRDefault="006621EC" w:rsidP="006621EC">
      <w:pPr>
        <w:tabs>
          <w:tab w:val="left" w:pos="360"/>
          <w:tab w:val="left" w:pos="4360"/>
        </w:tabs>
        <w:ind w:left="60"/>
        <w:jc w:val="both"/>
        <w:rPr>
          <w:rFonts w:eastAsia="Batang"/>
          <w:b/>
        </w:rPr>
      </w:pPr>
      <w:r>
        <w:rPr>
          <w:rFonts w:eastAsia="Batang"/>
        </w:rPr>
        <w:t xml:space="preserve">Tale offerta, dovrà essere chiusa </w:t>
      </w:r>
      <w:r>
        <w:rPr>
          <w:rFonts w:eastAsia="Batang"/>
          <w:b/>
        </w:rPr>
        <w:t>in apposita busta sigillata</w:t>
      </w:r>
      <w:r>
        <w:rPr>
          <w:rFonts w:eastAsia="Batang"/>
        </w:rPr>
        <w:t xml:space="preserve"> con ceralacca o timbro del concorrente e controfirmata sui lembi di chiusura, con l’indicazione del mittente e dell’oggetto, </w:t>
      </w:r>
      <w:r>
        <w:rPr>
          <w:rFonts w:eastAsia="Batang"/>
          <w:b/>
        </w:rPr>
        <w:t>nella quale non dovranno essere inseriti altri documenti.</w:t>
      </w:r>
    </w:p>
    <w:p w:rsidR="006621EC" w:rsidRDefault="006621EC" w:rsidP="006621EC">
      <w:pPr>
        <w:tabs>
          <w:tab w:val="left" w:pos="360"/>
          <w:tab w:val="left" w:pos="4360"/>
        </w:tabs>
        <w:jc w:val="both"/>
        <w:rPr>
          <w:rFonts w:eastAsia="Batang"/>
          <w:b/>
          <w:bCs/>
        </w:rPr>
      </w:pPr>
      <w:r>
        <w:rPr>
          <w:rFonts w:eastAsia="Batang"/>
          <w:b/>
          <w:bCs/>
        </w:rPr>
        <w:t>Tale offerta dovrà essere corredata da copia fotostatica non autenticata di un documento di identità del sottoscrittore (ai sensi dell’art. 38 del D.P.R.445/2000);</w:t>
      </w:r>
    </w:p>
    <w:p w:rsidR="006621EC" w:rsidRDefault="006621EC" w:rsidP="006621EC">
      <w:pPr>
        <w:tabs>
          <w:tab w:val="left" w:pos="360"/>
          <w:tab w:val="left" w:pos="4360"/>
        </w:tabs>
        <w:jc w:val="both"/>
        <w:rPr>
          <w:rFonts w:eastAsia="Batang"/>
          <w:b/>
          <w:bCs/>
        </w:rPr>
      </w:pPr>
    </w:p>
    <w:p w:rsidR="006621EC" w:rsidRDefault="006621EC" w:rsidP="006621EC">
      <w:pPr>
        <w:tabs>
          <w:tab w:val="left" w:pos="360"/>
          <w:tab w:val="left" w:pos="4360"/>
        </w:tabs>
        <w:ind w:left="60"/>
        <w:jc w:val="both"/>
        <w:rPr>
          <w:rFonts w:eastAsia="Batang"/>
          <w:b/>
        </w:rPr>
      </w:pPr>
    </w:p>
    <w:p w:rsidR="006621EC" w:rsidRDefault="006621EC" w:rsidP="006621EC">
      <w:pPr>
        <w:tabs>
          <w:tab w:val="left" w:pos="360"/>
          <w:tab w:val="left" w:pos="4360"/>
        </w:tabs>
        <w:ind w:left="60"/>
        <w:jc w:val="both"/>
        <w:rPr>
          <w:rFonts w:eastAsia="Batang"/>
          <w:b/>
          <w:u w:val="single"/>
        </w:rPr>
      </w:pPr>
      <w:r>
        <w:rPr>
          <w:rFonts w:eastAsia="Batang"/>
          <w:b/>
          <w:u w:val="single"/>
        </w:rPr>
        <w:t>NON AMMISSIONE, ESCLUSIONE E NORME PER LA GARA</w:t>
      </w:r>
    </w:p>
    <w:p w:rsidR="006621EC" w:rsidRDefault="006621EC" w:rsidP="006621EC">
      <w:pPr>
        <w:tabs>
          <w:tab w:val="left" w:pos="360"/>
          <w:tab w:val="left" w:pos="4360"/>
        </w:tabs>
        <w:ind w:left="60"/>
        <w:jc w:val="both"/>
        <w:rPr>
          <w:rFonts w:eastAsia="Batang"/>
        </w:rPr>
      </w:pPr>
      <w:r>
        <w:rPr>
          <w:rFonts w:eastAsia="Batang"/>
        </w:rPr>
        <w:t>Resta inteso che:</w:t>
      </w:r>
    </w:p>
    <w:p w:rsidR="006621EC" w:rsidRDefault="006621EC" w:rsidP="006621EC">
      <w:pPr>
        <w:numPr>
          <w:ilvl w:val="0"/>
          <w:numId w:val="14"/>
        </w:numPr>
        <w:tabs>
          <w:tab w:val="left" w:pos="4360"/>
        </w:tabs>
        <w:jc w:val="both"/>
        <w:rPr>
          <w:rFonts w:eastAsia="Batang"/>
        </w:rPr>
      </w:pPr>
      <w:r>
        <w:rPr>
          <w:rFonts w:eastAsia="Batang"/>
        </w:rPr>
        <w:t>il recapito del piego rimane ad esclusivo rischio del mittente;</w:t>
      </w:r>
    </w:p>
    <w:p w:rsidR="006621EC" w:rsidRDefault="006621EC" w:rsidP="006621EC">
      <w:pPr>
        <w:numPr>
          <w:ilvl w:val="0"/>
          <w:numId w:val="14"/>
        </w:numPr>
        <w:tabs>
          <w:tab w:val="left" w:pos="4360"/>
        </w:tabs>
        <w:jc w:val="both"/>
        <w:rPr>
          <w:rFonts w:eastAsia="Batang"/>
        </w:rPr>
      </w:pPr>
      <w:r>
        <w:rPr>
          <w:rFonts w:eastAsia="Batang"/>
        </w:rPr>
        <w:t xml:space="preserve">non si darà corso all’apertura del plico che non risulta pervenuto all’Amministrazione comunale entro le ore </w:t>
      </w:r>
      <w:r w:rsidRPr="008F2F20">
        <w:rPr>
          <w:rFonts w:eastAsia="Batang"/>
          <w:b/>
        </w:rPr>
        <w:t>12.00 del giorno 2</w:t>
      </w:r>
      <w:r w:rsidR="008F2F20">
        <w:rPr>
          <w:rFonts w:eastAsia="Batang"/>
          <w:b/>
        </w:rPr>
        <w:t>0.02.2020</w:t>
      </w:r>
      <w:r>
        <w:rPr>
          <w:rFonts w:eastAsia="Batang"/>
        </w:rPr>
        <w:t>, o sul quale non siano apposti il mittente e la relativa scritta all’oggetto della gara, sigillato e controfirmato sui lembi di chiusura;</w:t>
      </w:r>
    </w:p>
    <w:p w:rsidR="006621EC" w:rsidRDefault="006621EC" w:rsidP="006621EC">
      <w:pPr>
        <w:numPr>
          <w:ilvl w:val="0"/>
          <w:numId w:val="14"/>
        </w:numPr>
        <w:tabs>
          <w:tab w:val="left" w:pos="4360"/>
        </w:tabs>
        <w:jc w:val="both"/>
        <w:rPr>
          <w:rFonts w:eastAsia="Batang"/>
        </w:rPr>
      </w:pPr>
      <w:r>
        <w:rPr>
          <w:rFonts w:eastAsia="Batang"/>
        </w:rPr>
        <w:t>trascorso il termine fissato, non viene riconosciuta valida alcuna altra offerta, anche se sostituiva o aggiuntiva di un’offerta precedente;</w:t>
      </w:r>
    </w:p>
    <w:p w:rsidR="006621EC" w:rsidRDefault="006621EC" w:rsidP="006621EC">
      <w:pPr>
        <w:numPr>
          <w:ilvl w:val="0"/>
          <w:numId w:val="14"/>
        </w:numPr>
        <w:tabs>
          <w:tab w:val="left" w:pos="4360"/>
        </w:tabs>
        <w:jc w:val="both"/>
        <w:rPr>
          <w:rFonts w:eastAsia="Batang"/>
        </w:rPr>
      </w:pPr>
      <w:r>
        <w:rPr>
          <w:rFonts w:eastAsia="Batang"/>
        </w:rPr>
        <w:t>non sono ammesse offerte condizionate e quelle espresse in modo indeterminato o con riferimento ed offerta relativa ad altra procedura di affidamento;</w:t>
      </w:r>
    </w:p>
    <w:p w:rsidR="006621EC" w:rsidRDefault="006621EC" w:rsidP="006621EC">
      <w:pPr>
        <w:numPr>
          <w:ilvl w:val="0"/>
          <w:numId w:val="14"/>
        </w:numPr>
        <w:tabs>
          <w:tab w:val="left" w:pos="4360"/>
        </w:tabs>
        <w:jc w:val="both"/>
        <w:rPr>
          <w:rFonts w:eastAsia="Batang"/>
        </w:rPr>
      </w:pPr>
      <w:r>
        <w:rPr>
          <w:rFonts w:eastAsia="Batang"/>
        </w:rPr>
        <w:lastRenderedPageBreak/>
        <w:t>non sarà ammessa alla gara l’offerta, nel caso in cui manchino o risultino incompleti o irregolari la dichiarazione od i documenti richiesti. Parimenti determina l’esclusione l’offerta che non sia contenuta nella busta sigillata con ceralacca o timbro del concorrente e controfirmata sui lembi di chiusura o che sia compilata in modo irregolare. Eventuali irregolarità di carattere formale potranno essere regolarizzate nei termini previsti dall’Amministrazione;</w:t>
      </w:r>
    </w:p>
    <w:p w:rsidR="006621EC" w:rsidRDefault="006621EC" w:rsidP="006621EC">
      <w:pPr>
        <w:numPr>
          <w:ilvl w:val="0"/>
          <w:numId w:val="14"/>
        </w:numPr>
        <w:tabs>
          <w:tab w:val="left" w:pos="4360"/>
        </w:tabs>
        <w:jc w:val="both"/>
        <w:rPr>
          <w:rFonts w:eastAsia="Batang"/>
        </w:rPr>
      </w:pPr>
      <w:r>
        <w:rPr>
          <w:rFonts w:eastAsia="Batang"/>
        </w:rPr>
        <w:t>l’Amministrazione Comunale si riserva la facoltà di procedere all’aggiudicazione anche in presenza di una sola offerta valida, purché economicamente congrua;</w:t>
      </w:r>
    </w:p>
    <w:p w:rsidR="006621EC" w:rsidRDefault="006621EC" w:rsidP="006621EC">
      <w:pPr>
        <w:numPr>
          <w:ilvl w:val="0"/>
          <w:numId w:val="14"/>
        </w:numPr>
        <w:tabs>
          <w:tab w:val="left" w:pos="4360"/>
        </w:tabs>
        <w:jc w:val="both"/>
        <w:rPr>
          <w:rFonts w:eastAsia="Batang"/>
        </w:rPr>
      </w:pPr>
      <w:r>
        <w:rPr>
          <w:rFonts w:eastAsia="Batang"/>
        </w:rPr>
        <w:t>l’offerta è immediatamente impegnativa per l’impresa aggiudicataria, mentre il Comune rimarrà vincolato solo al momento della stipulazione del contratto, che avverrà previo accertamento, se ed in quanto dovuto, della insussistenza delle cause di divieto, decadenza o sospensione dalla partecipazione ai pubblici appalti previsti dalla vigente legislazione antimafia;</w:t>
      </w:r>
    </w:p>
    <w:p w:rsidR="006621EC" w:rsidRDefault="006621EC" w:rsidP="006621EC">
      <w:pPr>
        <w:numPr>
          <w:ilvl w:val="0"/>
          <w:numId w:val="14"/>
        </w:numPr>
        <w:tabs>
          <w:tab w:val="left" w:pos="4360"/>
        </w:tabs>
        <w:jc w:val="both"/>
        <w:rPr>
          <w:rFonts w:eastAsia="Batang"/>
        </w:rPr>
      </w:pPr>
      <w:r>
        <w:rPr>
          <w:rFonts w:eastAsia="Batang"/>
        </w:rPr>
        <w:t>l’impresa aggiudicataria potrà svincolarsi dalla propria offerta decorso il termine di 180 giorni dalla data di aggiudicazione. Resta inteso che, nell’arco dei 180 giorni suddetti, l’offerta proposta assume valore di proposta irrevocabile ex art. 1329 del c. c.;</w:t>
      </w:r>
    </w:p>
    <w:p w:rsidR="006621EC" w:rsidRDefault="006621EC" w:rsidP="006621EC">
      <w:pPr>
        <w:numPr>
          <w:ilvl w:val="0"/>
          <w:numId w:val="14"/>
        </w:numPr>
        <w:tabs>
          <w:tab w:val="left" w:pos="4360"/>
        </w:tabs>
        <w:jc w:val="both"/>
        <w:rPr>
          <w:rFonts w:eastAsia="Batang"/>
        </w:rPr>
      </w:pPr>
      <w:r>
        <w:rPr>
          <w:rFonts w:eastAsia="Batang"/>
        </w:rPr>
        <w:t>fatte salve le eventuali responsabilità penali, dichiarazioni non veritiere comporteranno l’automatica esclusione dalla gara, se rilevate in tale sede, ovvero la decadenza dall’aggiudicazione o l’automatica esclusione dalla gara, se rilevate successivamente all’esperimento della gara.</w:t>
      </w:r>
    </w:p>
    <w:p w:rsidR="006621EC" w:rsidRDefault="006621EC" w:rsidP="006621EC">
      <w:pPr>
        <w:numPr>
          <w:ilvl w:val="0"/>
          <w:numId w:val="14"/>
        </w:numPr>
        <w:tabs>
          <w:tab w:val="left" w:pos="4360"/>
        </w:tabs>
        <w:jc w:val="both"/>
        <w:rPr>
          <w:rFonts w:eastAsia="Batang"/>
        </w:rPr>
      </w:pPr>
      <w:r>
        <w:rPr>
          <w:rFonts w:eastAsia="Batang"/>
        </w:rPr>
        <w:t>è vietata l’associazione in partecipazione, è altresì vietata qualsiasi modifica alla composizione delle eventuali associazioni temporanee, rispetto a quella risultante dall’impegno presentato alla composizione delle eventuali associazioni temporanee, rispetto a quella risultante dall’impegno presentato in sede di offerta;</w:t>
      </w:r>
    </w:p>
    <w:p w:rsidR="006621EC" w:rsidRDefault="006621EC" w:rsidP="006621EC">
      <w:pPr>
        <w:numPr>
          <w:ilvl w:val="0"/>
          <w:numId w:val="14"/>
        </w:numPr>
        <w:tabs>
          <w:tab w:val="left" w:pos="4360"/>
        </w:tabs>
        <w:jc w:val="both"/>
        <w:rPr>
          <w:rFonts w:eastAsia="Batang"/>
        </w:rPr>
      </w:pPr>
      <w:r>
        <w:rPr>
          <w:rFonts w:eastAsia="Batang"/>
        </w:rPr>
        <w:t xml:space="preserve">saranno esclusi dalla gara i concorrenti che si trovano nelle condizioni di cui all’art.  11 del D. </w:t>
      </w:r>
      <w:proofErr w:type="spellStart"/>
      <w:r>
        <w:rPr>
          <w:rFonts w:eastAsia="Batang"/>
        </w:rPr>
        <w:t>Lgs</w:t>
      </w:r>
      <w:proofErr w:type="spellEnd"/>
      <w:r>
        <w:rPr>
          <w:rFonts w:eastAsia="Batang"/>
        </w:rPr>
        <w:t xml:space="preserve">. 358/92, mentre in applicazione della L. 646/82, integrata e modificata dalla L. 936/82 e dalla L. 55/90, verranno escluse dalla gara quelle imprese le quali risultino nelle condizioni di cui all’allegato 1) del D. </w:t>
      </w:r>
      <w:proofErr w:type="spellStart"/>
      <w:r>
        <w:rPr>
          <w:rFonts w:eastAsia="Batang"/>
        </w:rPr>
        <w:t>Lgs</w:t>
      </w:r>
      <w:proofErr w:type="spellEnd"/>
      <w:r>
        <w:rPr>
          <w:rFonts w:eastAsia="Batang"/>
        </w:rPr>
        <w:t>. 490/94 e successive modificazioni e integrazioni, così come previste dal D.P.R. 252/98;</w:t>
      </w:r>
    </w:p>
    <w:p w:rsidR="006621EC" w:rsidRDefault="006621EC" w:rsidP="006621EC">
      <w:pPr>
        <w:numPr>
          <w:ilvl w:val="0"/>
          <w:numId w:val="14"/>
        </w:numPr>
        <w:tabs>
          <w:tab w:val="left" w:pos="4360"/>
        </w:tabs>
        <w:jc w:val="both"/>
        <w:rPr>
          <w:rFonts w:eastAsia="Batang"/>
        </w:rPr>
      </w:pPr>
      <w:r>
        <w:rPr>
          <w:rFonts w:eastAsia="Batang"/>
        </w:rPr>
        <w:t>eventuali contestazioni o controversie che dovessero sorgere durante la gara, saranno risolte con decisione del Responsabile del Servizio, Presidente della gara. Altresì il Presidente della gara si riserva la facoltà   di non far luogo alla gara stessa o di prorogarne la data, dandone comunque informazioni ai concorrenti, senza che gli stessi possano accampare alcuna pretesa a riguardo. La seduta può essere sospesa o aggiornata ad altra ora o al giorno successivo</w:t>
      </w:r>
    </w:p>
    <w:p w:rsidR="006621EC" w:rsidRDefault="006621EC" w:rsidP="006621EC">
      <w:pPr>
        <w:tabs>
          <w:tab w:val="left" w:pos="4360"/>
        </w:tabs>
        <w:ind w:left="720"/>
        <w:jc w:val="both"/>
        <w:rPr>
          <w:rFonts w:eastAsia="Batang"/>
          <w:u w:val="single"/>
        </w:rPr>
      </w:pPr>
      <w:r>
        <w:rPr>
          <w:rFonts w:eastAsia="Batang"/>
          <w:b/>
          <w:u w:val="single"/>
        </w:rPr>
        <w:t>TRACCIABILITA’ DEI FLUSSI FINANZIARI</w:t>
      </w:r>
    </w:p>
    <w:p w:rsidR="006621EC" w:rsidRDefault="006621EC" w:rsidP="006621EC">
      <w:pPr>
        <w:tabs>
          <w:tab w:val="left" w:pos="4360"/>
        </w:tabs>
        <w:ind w:left="720"/>
        <w:jc w:val="both"/>
        <w:rPr>
          <w:rFonts w:eastAsia="Batang"/>
          <w:bCs/>
        </w:rPr>
      </w:pPr>
      <w:r>
        <w:rPr>
          <w:rFonts w:eastAsia="Batang"/>
          <w:bCs/>
        </w:rPr>
        <w:t>L’aggiudicatario assume tutti gli obblighi di tracciabilità dei flussi finanziari di cui all’art. 3 della Legge 13 agosto 2010, n. 136 e successive modifiche.</w:t>
      </w:r>
    </w:p>
    <w:p w:rsidR="006621EC" w:rsidRDefault="006621EC" w:rsidP="006621EC">
      <w:pPr>
        <w:tabs>
          <w:tab w:val="left" w:pos="4360"/>
        </w:tabs>
        <w:ind w:left="720"/>
        <w:jc w:val="both"/>
        <w:rPr>
          <w:rFonts w:eastAsia="Batang"/>
          <w:b/>
          <w:bCs/>
          <w:color w:val="FF0000"/>
          <w:u w:val="single"/>
        </w:rPr>
      </w:pPr>
      <w:r>
        <w:rPr>
          <w:rFonts w:eastAsia="Batang"/>
          <w:b/>
          <w:bCs/>
          <w:u w:val="single"/>
        </w:rPr>
        <w:t>INFORMATIVA AI SENSI DELL’ART.13 e 14 del REGOLAMENTO EUROPEO UE 679/2016</w:t>
      </w:r>
    </w:p>
    <w:p w:rsidR="006621EC" w:rsidRDefault="006621EC" w:rsidP="006621EC">
      <w:pPr>
        <w:tabs>
          <w:tab w:val="left" w:pos="4360"/>
        </w:tabs>
        <w:ind w:left="720"/>
        <w:jc w:val="both"/>
        <w:rPr>
          <w:rFonts w:eastAsia="Batang"/>
        </w:rPr>
      </w:pPr>
      <w:r>
        <w:rPr>
          <w:rFonts w:eastAsia="Batang"/>
        </w:rPr>
        <w:t xml:space="preserve">Ai sensi degli artt.13 e 14 del Regolamento Europeo n. 679/2016 si forniscono le seguenti informazioni relative al trattamento dei dati personali: </w:t>
      </w:r>
    </w:p>
    <w:p w:rsidR="006621EC" w:rsidRDefault="006621EC" w:rsidP="006621EC">
      <w:pPr>
        <w:tabs>
          <w:tab w:val="left" w:pos="4360"/>
        </w:tabs>
        <w:ind w:left="720"/>
        <w:jc w:val="both"/>
        <w:rPr>
          <w:rFonts w:eastAsia="Batang"/>
        </w:rPr>
      </w:pPr>
      <w:r>
        <w:rPr>
          <w:rFonts w:eastAsia="Batang"/>
        </w:rPr>
        <w:t xml:space="preserve">Titolare del trattamento: Comune di </w:t>
      </w:r>
      <w:proofErr w:type="spellStart"/>
      <w:r w:rsidR="0086701F">
        <w:rPr>
          <w:rFonts w:eastAsia="Batang"/>
        </w:rPr>
        <w:t>Corfinio</w:t>
      </w:r>
      <w:proofErr w:type="spellEnd"/>
      <w:r>
        <w:rPr>
          <w:rFonts w:eastAsia="Batang"/>
        </w:rPr>
        <w:t xml:space="preserve"> – Via </w:t>
      </w:r>
      <w:proofErr w:type="spellStart"/>
      <w:r w:rsidR="0086701F">
        <w:rPr>
          <w:rFonts w:eastAsia="Batang"/>
        </w:rPr>
        <w:t>Zambeccario</w:t>
      </w:r>
      <w:proofErr w:type="spellEnd"/>
      <w:r w:rsidR="0086701F">
        <w:rPr>
          <w:rFonts w:eastAsia="Batang"/>
        </w:rPr>
        <w:t xml:space="preserve"> </w:t>
      </w:r>
      <w:proofErr w:type="spellStart"/>
      <w:r w:rsidR="0086701F">
        <w:rPr>
          <w:rFonts w:eastAsia="Batang"/>
        </w:rPr>
        <w:t>nn</w:t>
      </w:r>
      <w:proofErr w:type="spellEnd"/>
      <w:r w:rsidR="0086701F">
        <w:rPr>
          <w:rFonts w:eastAsia="Batang"/>
        </w:rPr>
        <w:t>. 2/4</w:t>
      </w:r>
      <w:r>
        <w:rPr>
          <w:rFonts w:eastAsia="Batang"/>
        </w:rPr>
        <w:t xml:space="preserve"> -                                                           P. IVA </w:t>
      </w:r>
      <w:r w:rsidR="0086701F">
        <w:rPr>
          <w:rFonts w:eastAsia="Batang"/>
        </w:rPr>
        <w:t xml:space="preserve">00224040667 - </w:t>
      </w:r>
      <w:r>
        <w:rPr>
          <w:rFonts w:eastAsia="Batang"/>
        </w:rPr>
        <w:t xml:space="preserve">C.F. </w:t>
      </w:r>
      <w:r w:rsidR="0086701F">
        <w:rPr>
          <w:rFonts w:eastAsia="Batang"/>
        </w:rPr>
        <w:t>83000590667</w:t>
      </w:r>
      <w:r>
        <w:rPr>
          <w:rFonts w:eastAsia="Batang"/>
        </w:rPr>
        <w:t xml:space="preserve"> / Tel: 0862.89203 – PEC: </w:t>
      </w:r>
      <w:hyperlink r:id="rId7" w:history="1">
        <w:r w:rsidR="0086701F">
          <w:rPr>
            <w:rStyle w:val="Collegamentoipertestuale"/>
            <w:rFonts w:eastAsia="Batang"/>
          </w:rPr>
          <w:t>amministrativo.comunedicorfinio@pec.it</w:t>
        </w:r>
      </w:hyperlink>
      <w:r>
        <w:rPr>
          <w:rFonts w:eastAsia="Batang"/>
        </w:rPr>
        <w:t xml:space="preserve">  </w:t>
      </w:r>
    </w:p>
    <w:p w:rsidR="006621EC" w:rsidRDefault="006621EC" w:rsidP="006621EC">
      <w:pPr>
        <w:tabs>
          <w:tab w:val="left" w:pos="4360"/>
        </w:tabs>
        <w:ind w:left="720"/>
        <w:jc w:val="both"/>
        <w:rPr>
          <w:rFonts w:eastAsia="Batang"/>
        </w:rPr>
      </w:pPr>
      <w:r>
        <w:rPr>
          <w:rFonts w:eastAsia="Batang"/>
        </w:rPr>
        <w:t xml:space="preserve">Responsabile della protezione dei dati personali: il Responsabile della protezione dei dati: </w:t>
      </w:r>
      <w:r w:rsidR="004931AC">
        <w:rPr>
          <w:rFonts w:eastAsia="Batang"/>
        </w:rPr>
        <w:t xml:space="preserve">Patrizio </w:t>
      </w:r>
      <w:proofErr w:type="spellStart"/>
      <w:r w:rsidR="004931AC">
        <w:rPr>
          <w:rFonts w:eastAsia="Batang"/>
        </w:rPr>
        <w:t>Cantelmi-</w:t>
      </w:r>
      <w:proofErr w:type="spellEnd"/>
      <w:r w:rsidR="004931AC">
        <w:rPr>
          <w:rFonts w:eastAsia="Batang"/>
        </w:rPr>
        <w:t xml:space="preserve"> Ditta </w:t>
      </w:r>
      <w:proofErr w:type="spellStart"/>
      <w:r w:rsidR="004931AC">
        <w:rPr>
          <w:rFonts w:eastAsia="Batang"/>
        </w:rPr>
        <w:t>Sintab</w:t>
      </w:r>
      <w:proofErr w:type="spellEnd"/>
      <w:r w:rsidR="004931AC">
        <w:rPr>
          <w:rFonts w:eastAsia="Batang"/>
        </w:rPr>
        <w:t xml:space="preserve"> srl - Via Roma, n. 15-67039 Sulmona (</w:t>
      </w:r>
      <w:proofErr w:type="spellStart"/>
      <w:r w:rsidR="004931AC">
        <w:rPr>
          <w:rFonts w:eastAsia="Batang"/>
        </w:rPr>
        <w:t>Aq</w:t>
      </w:r>
      <w:proofErr w:type="spellEnd"/>
      <w:r w:rsidR="004931AC">
        <w:rPr>
          <w:rFonts w:eastAsia="Batang"/>
        </w:rPr>
        <w:t xml:space="preserve">)- </w:t>
      </w:r>
      <w:proofErr w:type="spellStart"/>
      <w:r w:rsidR="004931AC">
        <w:rPr>
          <w:rFonts w:eastAsia="Batang"/>
        </w:rPr>
        <w:t>email</w:t>
      </w:r>
      <w:proofErr w:type="spellEnd"/>
      <w:r w:rsidR="004931AC">
        <w:rPr>
          <w:rFonts w:eastAsia="Batang"/>
        </w:rPr>
        <w:t>: sintab@pec.it</w:t>
      </w:r>
    </w:p>
    <w:p w:rsidR="006621EC" w:rsidRDefault="006621EC" w:rsidP="006621EC">
      <w:pPr>
        <w:tabs>
          <w:tab w:val="left" w:pos="4360"/>
        </w:tabs>
        <w:ind w:left="720"/>
        <w:jc w:val="both"/>
        <w:rPr>
          <w:rFonts w:eastAsia="Batang"/>
        </w:rPr>
      </w:pPr>
      <w:r>
        <w:rPr>
          <w:rFonts w:eastAsia="Batang"/>
        </w:rPr>
        <w:t>Finalità e base giuridica del trattamento: il trattamento dei dati personali è diretto all’espletamento da parte del Comune di funzioni istituzionali inerenti la gestione della</w:t>
      </w:r>
      <w:r>
        <w:rPr>
          <w:rFonts w:eastAsia="Batang"/>
          <w:color w:val="FF0000"/>
        </w:rPr>
        <w:t xml:space="preserve"> </w:t>
      </w:r>
      <w:r>
        <w:rPr>
          <w:rFonts w:eastAsia="Batang"/>
        </w:rPr>
        <w:t xml:space="preserve">procedura selettiva in oggetto e saranno trattati per l’eventuale rilascio di provvedimenti annessi e/o conseguenti e, pertanto, ai sensi dell’art. 6 comma 1 lett. e) del Regolamento </w:t>
      </w:r>
      <w:r>
        <w:rPr>
          <w:rFonts w:eastAsia="Batang"/>
        </w:rPr>
        <w:lastRenderedPageBreak/>
        <w:t>europeo, non necessita del suo consenso. Le operazioni eseguite sui dati sono controllo e registrazione.</w:t>
      </w:r>
    </w:p>
    <w:p w:rsidR="006621EC" w:rsidRDefault="006621EC" w:rsidP="006621EC">
      <w:pPr>
        <w:tabs>
          <w:tab w:val="left" w:pos="4360"/>
        </w:tabs>
        <w:ind w:left="720"/>
        <w:jc w:val="both"/>
        <w:rPr>
          <w:rFonts w:eastAsia="Batang"/>
        </w:rPr>
      </w:pPr>
      <w:r>
        <w:rPr>
          <w:rFonts w:eastAsia="Batang"/>
        </w:rPr>
        <w:t>Destinatari dei dati personali: i dati personali potranno essere comunicati ad uffici interni e ad Enti Pubblici autorizzati al trattamento per le stesse finalità sopra dichiarate;</w:t>
      </w:r>
    </w:p>
    <w:p w:rsidR="006621EC" w:rsidRDefault="006621EC" w:rsidP="006621EC">
      <w:pPr>
        <w:tabs>
          <w:tab w:val="left" w:pos="4360"/>
        </w:tabs>
        <w:ind w:left="720"/>
        <w:jc w:val="both"/>
        <w:rPr>
          <w:rFonts w:eastAsia="Batang"/>
        </w:rPr>
      </w:pPr>
      <w:r>
        <w:rPr>
          <w:rFonts w:eastAsia="Batang"/>
        </w:rPr>
        <w:t xml:space="preserve">Trasferimento dei dati personali a Paesi extra UE: i suoi dati personali non saranno trasferiti né in Stati membri dell’Unione Europea né in Paesi terzi non appartenenti all’U.E.; </w:t>
      </w:r>
    </w:p>
    <w:p w:rsidR="006621EC" w:rsidRDefault="006621EC" w:rsidP="006621EC">
      <w:pPr>
        <w:tabs>
          <w:tab w:val="left" w:pos="4360"/>
        </w:tabs>
        <w:ind w:left="720"/>
        <w:jc w:val="both"/>
        <w:rPr>
          <w:rFonts w:eastAsia="Batang"/>
        </w:rPr>
      </w:pPr>
      <w:r>
        <w:rPr>
          <w:rFonts w:eastAsia="Batang"/>
        </w:rPr>
        <w:t xml:space="preserve">Periodo di conservazione: i dati sono conservati per un periodo non superiore a quello necessario per il perseguimento delle finalità sopra menzionate; </w:t>
      </w:r>
    </w:p>
    <w:p w:rsidR="006621EC" w:rsidRDefault="006621EC" w:rsidP="006621EC">
      <w:pPr>
        <w:tabs>
          <w:tab w:val="left" w:pos="4360"/>
        </w:tabs>
        <w:ind w:left="720"/>
        <w:jc w:val="both"/>
        <w:rPr>
          <w:rFonts w:eastAsia="Batang"/>
        </w:rPr>
      </w:pPr>
      <w:r>
        <w:rPr>
          <w:rFonts w:eastAsia="Batang"/>
        </w:rPr>
        <w:t>Diritti dell’interessato: l’interessato ha diritto di chiedere al Titolare del trattamento l’accesso ai dati personali e la rettifica o la cancellazione degli stessi o la limitazione del trattamento o di opporsi al loro trattamento, oltre al diritto alla portabilità dei dati;</w:t>
      </w:r>
    </w:p>
    <w:p w:rsidR="006621EC" w:rsidRDefault="006621EC" w:rsidP="006621EC">
      <w:pPr>
        <w:tabs>
          <w:tab w:val="left" w:pos="4360"/>
        </w:tabs>
        <w:ind w:left="720"/>
        <w:jc w:val="both"/>
        <w:rPr>
          <w:rFonts w:eastAsia="Batang"/>
        </w:rPr>
      </w:pPr>
      <w:r>
        <w:rPr>
          <w:rFonts w:eastAsia="Batang"/>
        </w:rPr>
        <w:t xml:space="preserve">Reclamo: l’interessato ha diritto di proporre reclamo al Garante per la Protezione dei Dati Personali, con sede in piazza di Montecitorio, 121 – 00186 Roma _ t. (+39)06 696771 _ fax (+39)06 69677 3785 _ PEC protocollo@pec.gpdp.it _ Ufficio Relazioni con il Pubblico urp@gpdp.it </w:t>
      </w:r>
    </w:p>
    <w:p w:rsidR="006621EC" w:rsidRDefault="006621EC" w:rsidP="006621EC">
      <w:pPr>
        <w:tabs>
          <w:tab w:val="left" w:pos="4360"/>
        </w:tabs>
        <w:jc w:val="both"/>
        <w:rPr>
          <w:rFonts w:eastAsia="Batang"/>
          <w:b/>
          <w:u w:val="single"/>
        </w:rPr>
      </w:pPr>
    </w:p>
    <w:p w:rsidR="006621EC" w:rsidRDefault="006621EC" w:rsidP="006621EC">
      <w:pPr>
        <w:tabs>
          <w:tab w:val="left" w:pos="4360"/>
        </w:tabs>
        <w:jc w:val="both"/>
        <w:rPr>
          <w:rFonts w:eastAsia="Batang"/>
          <w:b/>
        </w:rPr>
      </w:pPr>
      <w:r>
        <w:rPr>
          <w:rFonts w:eastAsia="Batang"/>
          <w:b/>
          <w:u w:val="single"/>
        </w:rPr>
        <w:t xml:space="preserve">MODALITA’ </w:t>
      </w:r>
      <w:proofErr w:type="spellStart"/>
      <w:r>
        <w:rPr>
          <w:rFonts w:eastAsia="Batang"/>
          <w:b/>
          <w:u w:val="single"/>
        </w:rPr>
        <w:t>DI</w:t>
      </w:r>
      <w:proofErr w:type="spellEnd"/>
      <w:r>
        <w:rPr>
          <w:rFonts w:eastAsia="Batang"/>
          <w:b/>
          <w:u w:val="single"/>
        </w:rPr>
        <w:t xml:space="preserve"> AGGIUDICAZIONE</w:t>
      </w:r>
      <w:r>
        <w:rPr>
          <w:rFonts w:eastAsia="Batang"/>
          <w:b/>
        </w:rPr>
        <w:t xml:space="preserve"> (VEDI CAPITOLATO ART. 2 COMMA 2).</w:t>
      </w:r>
    </w:p>
    <w:p w:rsidR="006621EC" w:rsidRDefault="006621EC" w:rsidP="006621EC">
      <w:pPr>
        <w:tabs>
          <w:tab w:val="left" w:pos="4360"/>
        </w:tabs>
        <w:jc w:val="both"/>
        <w:rPr>
          <w:rFonts w:eastAsia="Batang"/>
          <w:b/>
          <w:u w:val="single"/>
        </w:rPr>
      </w:pPr>
    </w:p>
    <w:p w:rsidR="006621EC" w:rsidRDefault="006621EC" w:rsidP="006621EC">
      <w:pPr>
        <w:tabs>
          <w:tab w:val="left" w:pos="4360"/>
        </w:tabs>
        <w:jc w:val="both"/>
        <w:rPr>
          <w:rFonts w:eastAsia="Batang"/>
          <w:b/>
          <w:u w:val="single"/>
        </w:rPr>
      </w:pPr>
      <w:r>
        <w:rPr>
          <w:rFonts w:eastAsia="Batang"/>
          <w:b/>
          <w:u w:val="single"/>
        </w:rPr>
        <w:t>OBBLIGHI</w:t>
      </w:r>
      <w:r>
        <w:rPr>
          <w:rFonts w:eastAsia="Batang"/>
          <w:u w:val="single"/>
        </w:rPr>
        <w:t xml:space="preserve"> </w:t>
      </w:r>
      <w:r>
        <w:rPr>
          <w:rFonts w:eastAsia="Batang"/>
          <w:b/>
          <w:u w:val="single"/>
        </w:rPr>
        <w:t>DELL’AGGIUDICATARIO</w:t>
      </w:r>
    </w:p>
    <w:p w:rsidR="006621EC" w:rsidRDefault="006621EC" w:rsidP="006621EC">
      <w:pPr>
        <w:numPr>
          <w:ilvl w:val="0"/>
          <w:numId w:val="15"/>
        </w:numPr>
        <w:tabs>
          <w:tab w:val="left" w:pos="360"/>
          <w:tab w:val="left" w:pos="4360"/>
        </w:tabs>
        <w:jc w:val="both"/>
        <w:rPr>
          <w:rFonts w:eastAsia="Batang"/>
        </w:rPr>
      </w:pPr>
      <w:r>
        <w:rPr>
          <w:rFonts w:eastAsia="Batang"/>
        </w:rPr>
        <w:t>Il contratto di affidamento sarà stipulato in forma pubblica amministrativa.</w:t>
      </w:r>
    </w:p>
    <w:p w:rsidR="006621EC" w:rsidRDefault="006621EC" w:rsidP="006621EC">
      <w:pPr>
        <w:numPr>
          <w:ilvl w:val="0"/>
          <w:numId w:val="15"/>
        </w:numPr>
        <w:tabs>
          <w:tab w:val="left" w:pos="360"/>
          <w:tab w:val="left" w:pos="4360"/>
        </w:tabs>
        <w:jc w:val="both"/>
        <w:rPr>
          <w:rFonts w:eastAsia="Batang"/>
        </w:rPr>
      </w:pPr>
      <w:r>
        <w:rPr>
          <w:rFonts w:eastAsia="Batang"/>
        </w:rPr>
        <w:t>Prima della stipulazione del contratto l’Ente dovrà espletare, se ed in quanto dovuti, i controlli antimafia.</w:t>
      </w:r>
    </w:p>
    <w:p w:rsidR="006621EC" w:rsidRDefault="006621EC" w:rsidP="006621EC">
      <w:pPr>
        <w:numPr>
          <w:ilvl w:val="0"/>
          <w:numId w:val="15"/>
        </w:numPr>
        <w:tabs>
          <w:tab w:val="left" w:pos="360"/>
          <w:tab w:val="left" w:pos="4360"/>
        </w:tabs>
        <w:jc w:val="both"/>
        <w:rPr>
          <w:rFonts w:eastAsia="Batang"/>
        </w:rPr>
      </w:pPr>
      <w:r>
        <w:rPr>
          <w:rFonts w:eastAsia="Batang"/>
        </w:rPr>
        <w:t>L’aggiudicatario deve sottoscrivere il contratto definitivo entro i termini fissati dall’Amministrazione Comunale.</w:t>
      </w:r>
    </w:p>
    <w:p w:rsidR="006621EC" w:rsidRDefault="006621EC" w:rsidP="006621EC">
      <w:pPr>
        <w:numPr>
          <w:ilvl w:val="0"/>
          <w:numId w:val="15"/>
        </w:numPr>
        <w:tabs>
          <w:tab w:val="left" w:pos="360"/>
          <w:tab w:val="left" w:pos="4360"/>
        </w:tabs>
        <w:jc w:val="both"/>
        <w:rPr>
          <w:rFonts w:eastAsia="Batang"/>
          <w:b/>
        </w:rPr>
      </w:pPr>
      <w:r>
        <w:rPr>
          <w:rFonts w:eastAsia="Batang"/>
          <w:b/>
        </w:rPr>
        <w:t>L’Amministrazione Comunale potrà procedere alla consegna del servizio dopo comunicazione dell’aggiudicazione anche nelle more della stipulazione del contratto e l’aggiudicatario sarà tenuto a darvi esecuzione.</w:t>
      </w:r>
    </w:p>
    <w:p w:rsidR="006621EC" w:rsidRDefault="006621EC" w:rsidP="006621EC">
      <w:pPr>
        <w:numPr>
          <w:ilvl w:val="0"/>
          <w:numId w:val="15"/>
        </w:numPr>
        <w:tabs>
          <w:tab w:val="left" w:pos="360"/>
          <w:tab w:val="left" w:pos="4360"/>
        </w:tabs>
        <w:jc w:val="both"/>
        <w:rPr>
          <w:rFonts w:eastAsia="Batang"/>
        </w:rPr>
      </w:pPr>
      <w:r>
        <w:rPr>
          <w:rFonts w:eastAsia="Batang"/>
        </w:rPr>
        <w:t>Le spese contrattuali (copia, bolli, registro, diritti) sono direttamente a carico dell’Istituto aggiudicatario.</w:t>
      </w:r>
    </w:p>
    <w:p w:rsidR="006621EC" w:rsidRDefault="006621EC" w:rsidP="006621EC">
      <w:pPr>
        <w:numPr>
          <w:ilvl w:val="0"/>
          <w:numId w:val="15"/>
        </w:numPr>
        <w:tabs>
          <w:tab w:val="left" w:pos="360"/>
          <w:tab w:val="left" w:pos="4360"/>
        </w:tabs>
        <w:jc w:val="both"/>
        <w:rPr>
          <w:rFonts w:eastAsia="Batang"/>
        </w:rPr>
      </w:pPr>
      <w:r>
        <w:rPr>
          <w:rFonts w:eastAsia="Batang"/>
        </w:rPr>
        <w:t>E’ vietata la cessione totale o parziale del contratto.</w:t>
      </w:r>
    </w:p>
    <w:p w:rsidR="006621EC" w:rsidRDefault="006621EC" w:rsidP="006621EC">
      <w:pPr>
        <w:tabs>
          <w:tab w:val="left" w:pos="360"/>
          <w:tab w:val="left" w:pos="4360"/>
        </w:tabs>
        <w:ind w:left="360"/>
        <w:jc w:val="both"/>
        <w:rPr>
          <w:rFonts w:eastAsia="Batang"/>
          <w:i/>
        </w:rPr>
      </w:pPr>
    </w:p>
    <w:p w:rsidR="006621EC" w:rsidRDefault="006621EC" w:rsidP="006621EC">
      <w:pPr>
        <w:tabs>
          <w:tab w:val="left" w:pos="360"/>
          <w:tab w:val="left" w:pos="4360"/>
        </w:tabs>
        <w:ind w:left="360"/>
        <w:jc w:val="both"/>
        <w:rPr>
          <w:rFonts w:eastAsia="Batang"/>
          <w:i/>
        </w:rPr>
      </w:pPr>
      <w:r>
        <w:rPr>
          <w:rFonts w:eastAsia="Batang"/>
          <w:i/>
        </w:rPr>
        <w:t>Per tutte le condizioni non previste nel presente bando, si fa espresso riferimento alle leggi vigenti in materia contrattuale.</w:t>
      </w:r>
    </w:p>
    <w:p w:rsidR="006621EC" w:rsidRDefault="006621EC" w:rsidP="006621EC">
      <w:pPr>
        <w:tabs>
          <w:tab w:val="left" w:pos="360"/>
          <w:tab w:val="left" w:pos="4360"/>
        </w:tabs>
        <w:ind w:left="360"/>
        <w:jc w:val="both"/>
        <w:rPr>
          <w:rFonts w:eastAsia="Batang"/>
          <w:i/>
        </w:rPr>
      </w:pPr>
      <w:r>
        <w:rPr>
          <w:rFonts w:eastAsia="Batang"/>
          <w:i/>
        </w:rPr>
        <w:t xml:space="preserve">Il responsabile del procedimento è il Responsabile dell’Area Finanziaria, </w:t>
      </w:r>
      <w:r w:rsidR="00EA2A57">
        <w:rPr>
          <w:rFonts w:eastAsia="Batang"/>
          <w:i/>
        </w:rPr>
        <w:t xml:space="preserve">Patrizia </w:t>
      </w:r>
      <w:proofErr w:type="spellStart"/>
      <w:r w:rsidR="00EA2A57">
        <w:rPr>
          <w:rFonts w:eastAsia="Batang"/>
          <w:i/>
        </w:rPr>
        <w:t>Masciangioli</w:t>
      </w:r>
      <w:proofErr w:type="spellEnd"/>
    </w:p>
    <w:p w:rsidR="006621EC" w:rsidRDefault="006621EC" w:rsidP="006621EC">
      <w:pPr>
        <w:tabs>
          <w:tab w:val="left" w:pos="360"/>
          <w:tab w:val="left" w:pos="4360"/>
        </w:tabs>
        <w:ind w:left="360"/>
        <w:jc w:val="both"/>
        <w:rPr>
          <w:rFonts w:eastAsia="Batang"/>
          <w:i/>
        </w:rPr>
      </w:pPr>
    </w:p>
    <w:p w:rsidR="006621EC" w:rsidRDefault="00EA2A57" w:rsidP="006621EC">
      <w:pPr>
        <w:tabs>
          <w:tab w:val="left" w:pos="360"/>
          <w:tab w:val="left" w:pos="4360"/>
        </w:tabs>
        <w:ind w:left="360"/>
        <w:jc w:val="both"/>
        <w:rPr>
          <w:rFonts w:eastAsia="Batang"/>
        </w:rPr>
      </w:pPr>
      <w:proofErr w:type="spellStart"/>
      <w:r>
        <w:rPr>
          <w:rFonts w:eastAsia="Batang"/>
        </w:rPr>
        <w:t>Corfinio</w:t>
      </w:r>
      <w:proofErr w:type="spellEnd"/>
      <w:r w:rsidR="006621EC">
        <w:rPr>
          <w:rFonts w:eastAsia="Batang"/>
        </w:rPr>
        <w:t xml:space="preserve">, </w:t>
      </w:r>
      <w:r w:rsidR="006621EC" w:rsidRPr="008F2F20">
        <w:rPr>
          <w:rFonts w:eastAsia="Batang"/>
        </w:rPr>
        <w:t>1</w:t>
      </w:r>
      <w:r w:rsidR="008F2F20">
        <w:rPr>
          <w:rFonts w:eastAsia="Batang"/>
        </w:rPr>
        <w:t>7.01.2020</w:t>
      </w:r>
      <w:r w:rsidR="006621EC">
        <w:rPr>
          <w:rFonts w:eastAsia="Batang"/>
        </w:rPr>
        <w:t xml:space="preserve">           </w:t>
      </w:r>
    </w:p>
    <w:p w:rsidR="006621EC" w:rsidRDefault="006621EC" w:rsidP="006621EC">
      <w:pPr>
        <w:tabs>
          <w:tab w:val="left" w:pos="360"/>
          <w:tab w:val="left" w:pos="4360"/>
        </w:tabs>
        <w:ind w:left="360"/>
        <w:jc w:val="both"/>
        <w:rPr>
          <w:rFonts w:eastAsia="Batang"/>
        </w:rPr>
      </w:pPr>
      <w:r>
        <w:rPr>
          <w:rFonts w:eastAsia="Batang"/>
        </w:rPr>
        <w:tab/>
        <w:t xml:space="preserve">         </w:t>
      </w:r>
    </w:p>
    <w:p w:rsidR="006621EC" w:rsidRDefault="006621EC" w:rsidP="006621EC">
      <w:pPr>
        <w:tabs>
          <w:tab w:val="left" w:pos="360"/>
          <w:tab w:val="left" w:pos="4360"/>
        </w:tabs>
        <w:ind w:left="360"/>
        <w:jc w:val="both"/>
        <w:rPr>
          <w:rFonts w:eastAsia="Batang"/>
        </w:rPr>
      </w:pPr>
    </w:p>
    <w:p w:rsidR="006621EC" w:rsidRDefault="006621EC" w:rsidP="006621EC">
      <w:pPr>
        <w:tabs>
          <w:tab w:val="left" w:pos="360"/>
          <w:tab w:val="left" w:pos="4360"/>
        </w:tabs>
        <w:ind w:left="360"/>
        <w:jc w:val="both"/>
        <w:rPr>
          <w:rFonts w:eastAsia="Batang"/>
        </w:rPr>
      </w:pPr>
    </w:p>
    <w:p w:rsidR="008F2F20" w:rsidRDefault="008F2F20" w:rsidP="008F2F20">
      <w:pPr>
        <w:tabs>
          <w:tab w:val="left" w:pos="360"/>
          <w:tab w:val="left" w:pos="4360"/>
        </w:tabs>
        <w:ind w:left="357"/>
        <w:jc w:val="center"/>
        <w:rPr>
          <w:rFonts w:eastAsia="Batang"/>
        </w:rPr>
      </w:pPr>
      <w:r>
        <w:rPr>
          <w:rFonts w:eastAsia="Batang"/>
        </w:rPr>
        <w:tab/>
      </w:r>
      <w:r>
        <w:rPr>
          <w:rFonts w:eastAsia="Batang"/>
        </w:rPr>
        <w:tab/>
      </w:r>
      <w:r w:rsidR="006621EC">
        <w:rPr>
          <w:rFonts w:eastAsia="Batang"/>
        </w:rPr>
        <w:t>Il</w:t>
      </w:r>
      <w:r w:rsidR="00EA2A57">
        <w:rPr>
          <w:rFonts w:eastAsia="Batang"/>
        </w:rPr>
        <w:t xml:space="preserve"> Responsabile del Procedimento</w:t>
      </w:r>
      <w:r>
        <w:rPr>
          <w:rFonts w:eastAsia="Batang"/>
        </w:rPr>
        <w:t xml:space="preserve"> </w:t>
      </w:r>
    </w:p>
    <w:p w:rsidR="006621EC" w:rsidRDefault="008F2F20" w:rsidP="008F2F20">
      <w:pPr>
        <w:tabs>
          <w:tab w:val="left" w:pos="360"/>
          <w:tab w:val="left" w:pos="4360"/>
        </w:tabs>
        <w:ind w:left="357"/>
        <w:jc w:val="center"/>
      </w:pPr>
      <w:r>
        <w:rPr>
          <w:rFonts w:eastAsia="Batang"/>
        </w:rPr>
        <w:t xml:space="preserve">   </w:t>
      </w:r>
      <w:r>
        <w:rPr>
          <w:rFonts w:eastAsia="Batang"/>
        </w:rPr>
        <w:tab/>
      </w:r>
      <w:r w:rsidR="00EA2A57">
        <w:rPr>
          <w:rFonts w:eastAsia="Batang"/>
        </w:rPr>
        <w:t xml:space="preserve">Patrizia </w:t>
      </w:r>
      <w:proofErr w:type="spellStart"/>
      <w:r w:rsidR="00EA2A57">
        <w:rPr>
          <w:rFonts w:eastAsia="Batang"/>
        </w:rPr>
        <w:t>Masciangioli</w:t>
      </w:r>
      <w:proofErr w:type="spellEnd"/>
    </w:p>
    <w:p w:rsidR="006621EC" w:rsidRDefault="006621EC" w:rsidP="00230235">
      <w:pPr>
        <w:jc w:val="both"/>
      </w:pPr>
    </w:p>
    <w:p w:rsidR="006621EC" w:rsidRDefault="006621EC" w:rsidP="00230235">
      <w:pPr>
        <w:jc w:val="both"/>
      </w:pPr>
    </w:p>
    <w:p w:rsidR="00EA2A57" w:rsidRDefault="00EA2A57" w:rsidP="00230235">
      <w:pPr>
        <w:jc w:val="both"/>
      </w:pPr>
    </w:p>
    <w:p w:rsidR="00EA2A57" w:rsidRDefault="00EA2A57" w:rsidP="00230235">
      <w:pPr>
        <w:jc w:val="both"/>
      </w:pPr>
    </w:p>
    <w:p w:rsidR="00EA2A57" w:rsidRDefault="00EA2A57" w:rsidP="00230235">
      <w:pPr>
        <w:jc w:val="both"/>
      </w:pPr>
    </w:p>
    <w:p w:rsidR="00EA2A57" w:rsidRDefault="00EA2A57" w:rsidP="00230235">
      <w:pPr>
        <w:jc w:val="both"/>
      </w:pPr>
    </w:p>
    <w:p w:rsidR="00EA2A57" w:rsidRDefault="00EA2A57" w:rsidP="00230235">
      <w:pPr>
        <w:jc w:val="both"/>
      </w:pPr>
    </w:p>
    <w:p w:rsidR="00EA2A57" w:rsidRDefault="00EA2A57" w:rsidP="00230235">
      <w:pPr>
        <w:jc w:val="both"/>
      </w:pPr>
    </w:p>
    <w:p w:rsidR="00EA2A57" w:rsidRDefault="00EA2A57" w:rsidP="00230235">
      <w:pPr>
        <w:jc w:val="both"/>
      </w:pPr>
    </w:p>
    <w:p w:rsidR="00EA2A57" w:rsidRDefault="00EA2A57" w:rsidP="00230235">
      <w:pPr>
        <w:jc w:val="both"/>
      </w:pPr>
    </w:p>
    <w:p w:rsidR="006C6A40" w:rsidRDefault="006C6A40" w:rsidP="00230235">
      <w:pPr>
        <w:jc w:val="both"/>
      </w:pPr>
    </w:p>
    <w:p w:rsidR="00592B8C" w:rsidRDefault="00592B8C" w:rsidP="005D5F79">
      <w:pPr>
        <w:rPr>
          <w:rFonts w:ascii="Arial" w:hAnsi="Arial"/>
        </w:rPr>
      </w:pPr>
    </w:p>
    <w:sectPr w:rsidR="00592B8C" w:rsidSect="005F0A5F">
      <w:pgSz w:w="11906" w:h="16838" w:code="9"/>
      <w:pgMar w:top="238" w:right="1134" w:bottom="170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altName w:val="Arial Unicode MS"/>
    <w:charset w:val="02"/>
    <w:family w:val="auto"/>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Palatino Linotype">
    <w:panose1 w:val="02040502050505030304"/>
    <w:charset w:val="00"/>
    <w:family w:val="roman"/>
    <w:pitch w:val="variable"/>
    <w:sig w:usb0="E0000287" w:usb1="40000013"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40A208A"/>
    <w:multiLevelType w:val="hybridMultilevel"/>
    <w:tmpl w:val="2738D19E"/>
    <w:lvl w:ilvl="0" w:tplc="04100001">
      <w:start w:val="1"/>
      <w:numFmt w:val="bullet"/>
      <w:lvlText w:val=""/>
      <w:lvlJc w:val="left"/>
      <w:pPr>
        <w:tabs>
          <w:tab w:val="num" w:pos="720"/>
        </w:tabs>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
    <w:nsid w:val="05E12BD2"/>
    <w:multiLevelType w:val="hybridMultilevel"/>
    <w:tmpl w:val="D04EE33C"/>
    <w:lvl w:ilvl="0" w:tplc="04100011">
      <w:start w:val="1"/>
      <w:numFmt w:val="decimal"/>
      <w:lvlText w:val="%1)"/>
      <w:lvlJc w:val="left"/>
      <w:pPr>
        <w:tabs>
          <w:tab w:val="num" w:pos="720"/>
        </w:tabs>
        <w:ind w:left="720" w:hanging="360"/>
      </w:pPr>
    </w:lvl>
    <w:lvl w:ilvl="1" w:tplc="061847A8">
      <w:start w:val="1"/>
      <w:numFmt w:val="bullet"/>
      <w:lvlText w:val="-"/>
      <w:lvlJc w:val="left"/>
      <w:pPr>
        <w:tabs>
          <w:tab w:val="num" w:pos="1665"/>
        </w:tabs>
        <w:ind w:left="1665" w:hanging="585"/>
      </w:pPr>
      <w:rPr>
        <w:rFonts w:ascii="Times New Roman" w:eastAsia="Times New Roman" w:hAnsi="Times New Roman" w:cs="Times New Roman" w:hint="default"/>
      </w:r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3">
    <w:nsid w:val="0AC71EEE"/>
    <w:multiLevelType w:val="hybridMultilevel"/>
    <w:tmpl w:val="0C3005E8"/>
    <w:lvl w:ilvl="0" w:tplc="3ADA1B72">
      <w:start w:val="1"/>
      <w:numFmt w:val="bullet"/>
      <w:lvlText w:val="□"/>
      <w:lvlJc w:val="left"/>
      <w:pPr>
        <w:tabs>
          <w:tab w:val="num" w:pos="624"/>
        </w:tabs>
        <w:ind w:left="720" w:hanging="360"/>
      </w:pPr>
      <w:rPr>
        <w:rFonts w:ascii="Courier New" w:hAnsi="Courier New" w:hint="default"/>
      </w:rPr>
    </w:lvl>
    <w:lvl w:ilvl="1" w:tplc="130E6378">
      <w:numFmt w:val="bullet"/>
      <w:lvlText w:val="-"/>
      <w:lvlJc w:val="left"/>
      <w:pPr>
        <w:tabs>
          <w:tab w:val="num" w:pos="1440"/>
        </w:tabs>
        <w:ind w:left="1440" w:hanging="360"/>
      </w:pPr>
      <w:rPr>
        <w:rFonts w:ascii="Arial" w:eastAsia="Times New Roman" w:hAnsi="Arial" w:cs="Arial"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nsid w:val="107040A0"/>
    <w:multiLevelType w:val="hybridMultilevel"/>
    <w:tmpl w:val="B8FC1FF4"/>
    <w:lvl w:ilvl="0" w:tplc="F544F784">
      <w:start w:val="1"/>
      <w:numFmt w:val="lowerLetter"/>
      <w:lvlText w:val="%1)"/>
      <w:lvlJc w:val="left"/>
      <w:pPr>
        <w:tabs>
          <w:tab w:val="num" w:pos="420"/>
        </w:tabs>
        <w:ind w:left="420" w:hanging="360"/>
      </w:pPr>
    </w:lvl>
    <w:lvl w:ilvl="1" w:tplc="525E728A">
      <w:start w:val="3"/>
      <w:numFmt w:val="upperLetter"/>
      <w:lvlText w:val="%2)"/>
      <w:lvlJc w:val="left"/>
      <w:pPr>
        <w:tabs>
          <w:tab w:val="num" w:pos="1140"/>
        </w:tabs>
        <w:ind w:left="11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5">
    <w:nsid w:val="12B679D9"/>
    <w:multiLevelType w:val="hybridMultilevel"/>
    <w:tmpl w:val="E918C21A"/>
    <w:lvl w:ilvl="0" w:tplc="6D8AB20C">
      <w:numFmt w:val="bullet"/>
      <w:lvlText w:val="-"/>
      <w:lvlJc w:val="left"/>
      <w:pPr>
        <w:ind w:left="720" w:hanging="360"/>
      </w:pPr>
      <w:rPr>
        <w:rFonts w:ascii="Times New Roman" w:eastAsia="Times New Roman" w:hAnsi="Times New Roman"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6">
    <w:nsid w:val="386B288A"/>
    <w:multiLevelType w:val="multilevel"/>
    <w:tmpl w:val="037ACD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8A41A0C"/>
    <w:multiLevelType w:val="hybridMultilevel"/>
    <w:tmpl w:val="50927062"/>
    <w:lvl w:ilvl="0" w:tplc="7AF0D6C2">
      <w:numFmt w:val="bullet"/>
      <w:lvlText w:val="-"/>
      <w:lvlJc w:val="left"/>
      <w:pPr>
        <w:tabs>
          <w:tab w:val="num" w:pos="720"/>
        </w:tabs>
        <w:ind w:left="720" w:hanging="360"/>
      </w:pPr>
      <w:rPr>
        <w:rFonts w:ascii="Times New Roman" w:eastAsia="Times New Roman" w:hAnsi="Times New Roman" w:cs="Times New Roman" w:hint="default"/>
      </w:rPr>
    </w:lvl>
    <w:lvl w:ilvl="1" w:tplc="04100003">
      <w:start w:val="1"/>
      <w:numFmt w:val="bullet"/>
      <w:lvlText w:val="o"/>
      <w:lvlJc w:val="left"/>
      <w:pPr>
        <w:tabs>
          <w:tab w:val="num" w:pos="1440"/>
        </w:tabs>
        <w:ind w:left="1440" w:hanging="360"/>
      </w:pPr>
      <w:rPr>
        <w:rFonts w:ascii="Courier New" w:hAnsi="Courier New"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8">
    <w:nsid w:val="3ACD0204"/>
    <w:multiLevelType w:val="hybridMultilevel"/>
    <w:tmpl w:val="FD7AB71C"/>
    <w:lvl w:ilvl="0" w:tplc="0410000D">
      <w:start w:val="1"/>
      <w:numFmt w:val="bullet"/>
      <w:lvlText w:val=""/>
      <w:lvlJc w:val="left"/>
      <w:pPr>
        <w:ind w:left="1162" w:hanging="360"/>
      </w:pPr>
      <w:rPr>
        <w:rFonts w:ascii="Wingdings" w:hAnsi="Wingdings"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9">
    <w:nsid w:val="43E90E9A"/>
    <w:multiLevelType w:val="singleLevel"/>
    <w:tmpl w:val="04100001"/>
    <w:lvl w:ilvl="0">
      <w:start w:val="1"/>
      <w:numFmt w:val="bullet"/>
      <w:lvlText w:val=""/>
      <w:lvlJc w:val="left"/>
      <w:pPr>
        <w:tabs>
          <w:tab w:val="num" w:pos="720"/>
        </w:tabs>
        <w:ind w:left="720" w:hanging="360"/>
      </w:pPr>
      <w:rPr>
        <w:rFonts w:ascii="Symbol" w:hAnsi="Symbol" w:hint="default"/>
      </w:rPr>
    </w:lvl>
  </w:abstractNum>
  <w:abstractNum w:abstractNumId="10">
    <w:nsid w:val="504939F7"/>
    <w:multiLevelType w:val="hybridMultilevel"/>
    <w:tmpl w:val="DA4AF23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60672910"/>
    <w:multiLevelType w:val="hybridMultilevel"/>
    <w:tmpl w:val="70AA8EBE"/>
    <w:lvl w:ilvl="0" w:tplc="1EF61394">
      <w:start w:val="1"/>
      <w:numFmt w:val="decimal"/>
      <w:lvlText w:val="%1)"/>
      <w:lvlJc w:val="left"/>
      <w:pPr>
        <w:ind w:left="4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2">
    <w:nsid w:val="64AD0B5B"/>
    <w:multiLevelType w:val="hybridMultilevel"/>
    <w:tmpl w:val="8BF4832C"/>
    <w:lvl w:ilvl="0" w:tplc="3ADA1B72">
      <w:start w:val="1"/>
      <w:numFmt w:val="bullet"/>
      <w:lvlText w:val="□"/>
      <w:lvlJc w:val="left"/>
      <w:pPr>
        <w:tabs>
          <w:tab w:val="num" w:pos="624"/>
        </w:tabs>
        <w:ind w:left="720" w:hanging="36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nsid w:val="656B7509"/>
    <w:multiLevelType w:val="hybridMultilevel"/>
    <w:tmpl w:val="388A9884"/>
    <w:lvl w:ilvl="0" w:tplc="5BE83BC2">
      <w:start w:val="1"/>
      <w:numFmt w:val="bullet"/>
      <w:lvlText w:val=""/>
      <w:lvlJc w:val="left"/>
      <w:pPr>
        <w:tabs>
          <w:tab w:val="num" w:pos="2844"/>
        </w:tabs>
        <w:ind w:left="2844" w:hanging="360"/>
      </w:pPr>
      <w:rPr>
        <w:rFonts w:ascii="Wingdings" w:hAnsi="Wingdings" w:hint="default"/>
      </w:rPr>
    </w:lvl>
    <w:lvl w:ilvl="1" w:tplc="04100003" w:tentative="1">
      <w:start w:val="1"/>
      <w:numFmt w:val="bullet"/>
      <w:lvlText w:val="o"/>
      <w:lvlJc w:val="left"/>
      <w:pPr>
        <w:tabs>
          <w:tab w:val="num" w:pos="3924"/>
        </w:tabs>
        <w:ind w:left="3924" w:hanging="360"/>
      </w:pPr>
      <w:rPr>
        <w:rFonts w:ascii="Courier New" w:hAnsi="Courier New" w:cs="Courier New" w:hint="default"/>
      </w:rPr>
    </w:lvl>
    <w:lvl w:ilvl="2" w:tplc="04100005" w:tentative="1">
      <w:start w:val="1"/>
      <w:numFmt w:val="bullet"/>
      <w:lvlText w:val=""/>
      <w:lvlJc w:val="left"/>
      <w:pPr>
        <w:tabs>
          <w:tab w:val="num" w:pos="4644"/>
        </w:tabs>
        <w:ind w:left="4644" w:hanging="360"/>
      </w:pPr>
      <w:rPr>
        <w:rFonts w:ascii="Wingdings" w:hAnsi="Wingdings" w:hint="default"/>
      </w:rPr>
    </w:lvl>
    <w:lvl w:ilvl="3" w:tplc="04100001" w:tentative="1">
      <w:start w:val="1"/>
      <w:numFmt w:val="bullet"/>
      <w:lvlText w:val=""/>
      <w:lvlJc w:val="left"/>
      <w:pPr>
        <w:tabs>
          <w:tab w:val="num" w:pos="5364"/>
        </w:tabs>
        <w:ind w:left="5364" w:hanging="360"/>
      </w:pPr>
      <w:rPr>
        <w:rFonts w:ascii="Symbol" w:hAnsi="Symbol" w:hint="default"/>
      </w:rPr>
    </w:lvl>
    <w:lvl w:ilvl="4" w:tplc="04100003" w:tentative="1">
      <w:start w:val="1"/>
      <w:numFmt w:val="bullet"/>
      <w:lvlText w:val="o"/>
      <w:lvlJc w:val="left"/>
      <w:pPr>
        <w:tabs>
          <w:tab w:val="num" w:pos="6084"/>
        </w:tabs>
        <w:ind w:left="6084" w:hanging="360"/>
      </w:pPr>
      <w:rPr>
        <w:rFonts w:ascii="Courier New" w:hAnsi="Courier New" w:cs="Courier New" w:hint="default"/>
      </w:rPr>
    </w:lvl>
    <w:lvl w:ilvl="5" w:tplc="04100005" w:tentative="1">
      <w:start w:val="1"/>
      <w:numFmt w:val="bullet"/>
      <w:lvlText w:val=""/>
      <w:lvlJc w:val="left"/>
      <w:pPr>
        <w:tabs>
          <w:tab w:val="num" w:pos="6804"/>
        </w:tabs>
        <w:ind w:left="6804" w:hanging="360"/>
      </w:pPr>
      <w:rPr>
        <w:rFonts w:ascii="Wingdings" w:hAnsi="Wingdings" w:hint="default"/>
      </w:rPr>
    </w:lvl>
    <w:lvl w:ilvl="6" w:tplc="04100001" w:tentative="1">
      <w:start w:val="1"/>
      <w:numFmt w:val="bullet"/>
      <w:lvlText w:val=""/>
      <w:lvlJc w:val="left"/>
      <w:pPr>
        <w:tabs>
          <w:tab w:val="num" w:pos="7524"/>
        </w:tabs>
        <w:ind w:left="7524" w:hanging="360"/>
      </w:pPr>
      <w:rPr>
        <w:rFonts w:ascii="Symbol" w:hAnsi="Symbol" w:hint="default"/>
      </w:rPr>
    </w:lvl>
    <w:lvl w:ilvl="7" w:tplc="04100003" w:tentative="1">
      <w:start w:val="1"/>
      <w:numFmt w:val="bullet"/>
      <w:lvlText w:val="o"/>
      <w:lvlJc w:val="left"/>
      <w:pPr>
        <w:tabs>
          <w:tab w:val="num" w:pos="8244"/>
        </w:tabs>
        <w:ind w:left="8244" w:hanging="360"/>
      </w:pPr>
      <w:rPr>
        <w:rFonts w:ascii="Courier New" w:hAnsi="Courier New" w:cs="Courier New" w:hint="default"/>
      </w:rPr>
    </w:lvl>
    <w:lvl w:ilvl="8" w:tplc="04100005" w:tentative="1">
      <w:start w:val="1"/>
      <w:numFmt w:val="bullet"/>
      <w:lvlText w:val=""/>
      <w:lvlJc w:val="left"/>
      <w:pPr>
        <w:tabs>
          <w:tab w:val="num" w:pos="8964"/>
        </w:tabs>
        <w:ind w:left="8964" w:hanging="360"/>
      </w:pPr>
      <w:rPr>
        <w:rFonts w:ascii="Wingdings" w:hAnsi="Wingdings" w:hint="default"/>
      </w:rPr>
    </w:lvl>
  </w:abstractNum>
  <w:abstractNum w:abstractNumId="14">
    <w:nsid w:val="68113348"/>
    <w:multiLevelType w:val="hybridMultilevel"/>
    <w:tmpl w:val="1D908E3E"/>
    <w:lvl w:ilvl="0" w:tplc="04100001">
      <w:start w:val="1"/>
      <w:numFmt w:val="bullet"/>
      <w:lvlText w:val=""/>
      <w:lvlJc w:val="left"/>
      <w:pPr>
        <w:tabs>
          <w:tab w:val="num" w:pos="720"/>
        </w:tabs>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num w:numId="1">
    <w:abstractNumId w:val="7"/>
  </w:num>
  <w:num w:numId="2">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12"/>
  </w:num>
  <w:num w:numId="5">
    <w:abstractNumId w:val="3"/>
  </w:num>
  <w:num w:numId="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0"/>
  </w:num>
  <w:num w:numId="9">
    <w:abstractNumId w:val="9"/>
  </w:num>
  <w:num w:numId="1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7451AE"/>
    <w:rsid w:val="000045BB"/>
    <w:rsid w:val="00007862"/>
    <w:rsid w:val="00007FD6"/>
    <w:rsid w:val="00016922"/>
    <w:rsid w:val="00016A4E"/>
    <w:rsid w:val="00017643"/>
    <w:rsid w:val="000211E4"/>
    <w:rsid w:val="00034CC9"/>
    <w:rsid w:val="00056F0C"/>
    <w:rsid w:val="00063618"/>
    <w:rsid w:val="00074C0E"/>
    <w:rsid w:val="00080662"/>
    <w:rsid w:val="00082CC2"/>
    <w:rsid w:val="000913F0"/>
    <w:rsid w:val="00096953"/>
    <w:rsid w:val="000A1060"/>
    <w:rsid w:val="000A43F6"/>
    <w:rsid w:val="000B1CAC"/>
    <w:rsid w:val="000B791E"/>
    <w:rsid w:val="000C1968"/>
    <w:rsid w:val="000C59FA"/>
    <w:rsid w:val="000C5E9B"/>
    <w:rsid w:val="000D4288"/>
    <w:rsid w:val="001216EC"/>
    <w:rsid w:val="00134352"/>
    <w:rsid w:val="001352C3"/>
    <w:rsid w:val="0013750D"/>
    <w:rsid w:val="00157184"/>
    <w:rsid w:val="00164D4C"/>
    <w:rsid w:val="001918A2"/>
    <w:rsid w:val="001A073D"/>
    <w:rsid w:val="001A28BF"/>
    <w:rsid w:val="001B09D9"/>
    <w:rsid w:val="001C463B"/>
    <w:rsid w:val="001D13A3"/>
    <w:rsid w:val="001D34F7"/>
    <w:rsid w:val="001D7545"/>
    <w:rsid w:val="001E36C1"/>
    <w:rsid w:val="001E48ED"/>
    <w:rsid w:val="00203A4E"/>
    <w:rsid w:val="002079E8"/>
    <w:rsid w:val="00214C90"/>
    <w:rsid w:val="00220EA9"/>
    <w:rsid w:val="00230235"/>
    <w:rsid w:val="00253743"/>
    <w:rsid w:val="002560FD"/>
    <w:rsid w:val="00270E99"/>
    <w:rsid w:val="00271F46"/>
    <w:rsid w:val="00274879"/>
    <w:rsid w:val="0027507F"/>
    <w:rsid w:val="00277C87"/>
    <w:rsid w:val="00285630"/>
    <w:rsid w:val="00286214"/>
    <w:rsid w:val="0029165D"/>
    <w:rsid w:val="002930F9"/>
    <w:rsid w:val="0029684A"/>
    <w:rsid w:val="002B04D3"/>
    <w:rsid w:val="002C3DDB"/>
    <w:rsid w:val="002D132B"/>
    <w:rsid w:val="002D22D0"/>
    <w:rsid w:val="002D44A1"/>
    <w:rsid w:val="002F09EE"/>
    <w:rsid w:val="002F5262"/>
    <w:rsid w:val="002F691B"/>
    <w:rsid w:val="0032395F"/>
    <w:rsid w:val="00325E15"/>
    <w:rsid w:val="0032701B"/>
    <w:rsid w:val="0033418D"/>
    <w:rsid w:val="0033433B"/>
    <w:rsid w:val="00354E5E"/>
    <w:rsid w:val="00357491"/>
    <w:rsid w:val="00367481"/>
    <w:rsid w:val="00372C28"/>
    <w:rsid w:val="00374E89"/>
    <w:rsid w:val="0039443E"/>
    <w:rsid w:val="003951AB"/>
    <w:rsid w:val="003A0419"/>
    <w:rsid w:val="003A25F4"/>
    <w:rsid w:val="003A5766"/>
    <w:rsid w:val="003C0826"/>
    <w:rsid w:val="003C45C0"/>
    <w:rsid w:val="003C7501"/>
    <w:rsid w:val="003D78B1"/>
    <w:rsid w:val="003E2C1C"/>
    <w:rsid w:val="003E6E11"/>
    <w:rsid w:val="003F0932"/>
    <w:rsid w:val="00410DD9"/>
    <w:rsid w:val="00412F1C"/>
    <w:rsid w:val="004171F2"/>
    <w:rsid w:val="004356D9"/>
    <w:rsid w:val="0046646C"/>
    <w:rsid w:val="00475DE5"/>
    <w:rsid w:val="00476127"/>
    <w:rsid w:val="00476CCF"/>
    <w:rsid w:val="00491950"/>
    <w:rsid w:val="00491970"/>
    <w:rsid w:val="004931AC"/>
    <w:rsid w:val="004A21F7"/>
    <w:rsid w:val="004A29EF"/>
    <w:rsid w:val="004A4094"/>
    <w:rsid w:val="004B2D21"/>
    <w:rsid w:val="004B6B1D"/>
    <w:rsid w:val="004C390D"/>
    <w:rsid w:val="004D7DCA"/>
    <w:rsid w:val="00510CFB"/>
    <w:rsid w:val="005178AA"/>
    <w:rsid w:val="00523060"/>
    <w:rsid w:val="005254A3"/>
    <w:rsid w:val="00553700"/>
    <w:rsid w:val="00554622"/>
    <w:rsid w:val="0057621A"/>
    <w:rsid w:val="00580D1B"/>
    <w:rsid w:val="00592B8C"/>
    <w:rsid w:val="005A0EEE"/>
    <w:rsid w:val="005A5095"/>
    <w:rsid w:val="005B4866"/>
    <w:rsid w:val="005B6365"/>
    <w:rsid w:val="005C4B47"/>
    <w:rsid w:val="005D1515"/>
    <w:rsid w:val="005D5DB2"/>
    <w:rsid w:val="005D5F79"/>
    <w:rsid w:val="005E1ADE"/>
    <w:rsid w:val="005E2D3F"/>
    <w:rsid w:val="005E422B"/>
    <w:rsid w:val="005E7BF7"/>
    <w:rsid w:val="005F0A5F"/>
    <w:rsid w:val="00600D66"/>
    <w:rsid w:val="00611E9C"/>
    <w:rsid w:val="00635FD1"/>
    <w:rsid w:val="006431F7"/>
    <w:rsid w:val="006479FA"/>
    <w:rsid w:val="00650E13"/>
    <w:rsid w:val="006621EC"/>
    <w:rsid w:val="00662C5D"/>
    <w:rsid w:val="006637C5"/>
    <w:rsid w:val="0066682B"/>
    <w:rsid w:val="0067576D"/>
    <w:rsid w:val="006911B9"/>
    <w:rsid w:val="006958F5"/>
    <w:rsid w:val="00696FFB"/>
    <w:rsid w:val="006B1D33"/>
    <w:rsid w:val="006B666F"/>
    <w:rsid w:val="006C1D5F"/>
    <w:rsid w:val="006C577A"/>
    <w:rsid w:val="006C6A40"/>
    <w:rsid w:val="006D0505"/>
    <w:rsid w:val="006D3368"/>
    <w:rsid w:val="006D3950"/>
    <w:rsid w:val="006D5ED5"/>
    <w:rsid w:val="006E682A"/>
    <w:rsid w:val="006F3353"/>
    <w:rsid w:val="00701ECD"/>
    <w:rsid w:val="0070615F"/>
    <w:rsid w:val="00707AA3"/>
    <w:rsid w:val="007139E1"/>
    <w:rsid w:val="0072769A"/>
    <w:rsid w:val="007304D9"/>
    <w:rsid w:val="00732D23"/>
    <w:rsid w:val="0073604E"/>
    <w:rsid w:val="007451AE"/>
    <w:rsid w:val="00754EC2"/>
    <w:rsid w:val="0077405A"/>
    <w:rsid w:val="00775FC8"/>
    <w:rsid w:val="00776350"/>
    <w:rsid w:val="00776D8F"/>
    <w:rsid w:val="007858CF"/>
    <w:rsid w:val="007A7629"/>
    <w:rsid w:val="007B49EC"/>
    <w:rsid w:val="007B4F20"/>
    <w:rsid w:val="007C5387"/>
    <w:rsid w:val="007D7783"/>
    <w:rsid w:val="007E5D0C"/>
    <w:rsid w:val="007F1E5B"/>
    <w:rsid w:val="007F2E8A"/>
    <w:rsid w:val="00801C9A"/>
    <w:rsid w:val="00832043"/>
    <w:rsid w:val="008424F8"/>
    <w:rsid w:val="00844348"/>
    <w:rsid w:val="00853C64"/>
    <w:rsid w:val="00854969"/>
    <w:rsid w:val="0086097B"/>
    <w:rsid w:val="00861BF7"/>
    <w:rsid w:val="0086701F"/>
    <w:rsid w:val="008677D2"/>
    <w:rsid w:val="00873D14"/>
    <w:rsid w:val="008D2383"/>
    <w:rsid w:val="008E0A1F"/>
    <w:rsid w:val="008F2F20"/>
    <w:rsid w:val="00900E95"/>
    <w:rsid w:val="009107C4"/>
    <w:rsid w:val="00925D58"/>
    <w:rsid w:val="009325C4"/>
    <w:rsid w:val="00934BB0"/>
    <w:rsid w:val="0096391E"/>
    <w:rsid w:val="00963E39"/>
    <w:rsid w:val="009714F5"/>
    <w:rsid w:val="00975411"/>
    <w:rsid w:val="009975DC"/>
    <w:rsid w:val="00997DCB"/>
    <w:rsid w:val="009A2D2A"/>
    <w:rsid w:val="009A4ABA"/>
    <w:rsid w:val="009A5C7C"/>
    <w:rsid w:val="009C64F1"/>
    <w:rsid w:val="009D2D1E"/>
    <w:rsid w:val="009E77DB"/>
    <w:rsid w:val="009F309B"/>
    <w:rsid w:val="00A07352"/>
    <w:rsid w:val="00A26821"/>
    <w:rsid w:val="00A35D3C"/>
    <w:rsid w:val="00A45834"/>
    <w:rsid w:val="00A65295"/>
    <w:rsid w:val="00A7388F"/>
    <w:rsid w:val="00A803B1"/>
    <w:rsid w:val="00A85CB0"/>
    <w:rsid w:val="00A94575"/>
    <w:rsid w:val="00AA04F1"/>
    <w:rsid w:val="00AA234B"/>
    <w:rsid w:val="00AA5247"/>
    <w:rsid w:val="00AB2898"/>
    <w:rsid w:val="00AC2AC4"/>
    <w:rsid w:val="00AC7DBE"/>
    <w:rsid w:val="00AD10D3"/>
    <w:rsid w:val="00AD1FE5"/>
    <w:rsid w:val="00AD4AB3"/>
    <w:rsid w:val="00AD530D"/>
    <w:rsid w:val="00AD60A9"/>
    <w:rsid w:val="00AD6230"/>
    <w:rsid w:val="00AE7112"/>
    <w:rsid w:val="00AF01CC"/>
    <w:rsid w:val="00B0219A"/>
    <w:rsid w:val="00B10E97"/>
    <w:rsid w:val="00B1473C"/>
    <w:rsid w:val="00B17F2E"/>
    <w:rsid w:val="00B34A72"/>
    <w:rsid w:val="00B3611F"/>
    <w:rsid w:val="00B4548F"/>
    <w:rsid w:val="00B60B33"/>
    <w:rsid w:val="00B634A7"/>
    <w:rsid w:val="00B702BD"/>
    <w:rsid w:val="00B723AC"/>
    <w:rsid w:val="00B814D7"/>
    <w:rsid w:val="00B92C9F"/>
    <w:rsid w:val="00B94ED1"/>
    <w:rsid w:val="00B963EE"/>
    <w:rsid w:val="00BA23A6"/>
    <w:rsid w:val="00BA2892"/>
    <w:rsid w:val="00BA5191"/>
    <w:rsid w:val="00BA5C46"/>
    <w:rsid w:val="00BA6D2E"/>
    <w:rsid w:val="00BC1414"/>
    <w:rsid w:val="00BC2FB7"/>
    <w:rsid w:val="00BD1F30"/>
    <w:rsid w:val="00BD23F0"/>
    <w:rsid w:val="00BD3E77"/>
    <w:rsid w:val="00BE046F"/>
    <w:rsid w:val="00BE314F"/>
    <w:rsid w:val="00BE3DDB"/>
    <w:rsid w:val="00BF05FD"/>
    <w:rsid w:val="00BF0A56"/>
    <w:rsid w:val="00BF3788"/>
    <w:rsid w:val="00BF3E7F"/>
    <w:rsid w:val="00BF44E9"/>
    <w:rsid w:val="00BF69E1"/>
    <w:rsid w:val="00C00E08"/>
    <w:rsid w:val="00C04A6C"/>
    <w:rsid w:val="00C108E2"/>
    <w:rsid w:val="00C159C0"/>
    <w:rsid w:val="00C344AF"/>
    <w:rsid w:val="00C45482"/>
    <w:rsid w:val="00C53A4E"/>
    <w:rsid w:val="00C56734"/>
    <w:rsid w:val="00C72A05"/>
    <w:rsid w:val="00C77247"/>
    <w:rsid w:val="00C84BE8"/>
    <w:rsid w:val="00C90ED2"/>
    <w:rsid w:val="00CA0741"/>
    <w:rsid w:val="00CA2CB8"/>
    <w:rsid w:val="00CB3C72"/>
    <w:rsid w:val="00CB44D9"/>
    <w:rsid w:val="00CB4625"/>
    <w:rsid w:val="00CB71A7"/>
    <w:rsid w:val="00CC5726"/>
    <w:rsid w:val="00CD2CB3"/>
    <w:rsid w:val="00CE190A"/>
    <w:rsid w:val="00CF102E"/>
    <w:rsid w:val="00CF1C83"/>
    <w:rsid w:val="00D0041F"/>
    <w:rsid w:val="00D23CF7"/>
    <w:rsid w:val="00D268C7"/>
    <w:rsid w:val="00D31150"/>
    <w:rsid w:val="00D3201D"/>
    <w:rsid w:val="00D3470D"/>
    <w:rsid w:val="00D357AF"/>
    <w:rsid w:val="00D364E3"/>
    <w:rsid w:val="00D52AEE"/>
    <w:rsid w:val="00D61448"/>
    <w:rsid w:val="00D62A6C"/>
    <w:rsid w:val="00D75AD2"/>
    <w:rsid w:val="00D76203"/>
    <w:rsid w:val="00D832EC"/>
    <w:rsid w:val="00DA436D"/>
    <w:rsid w:val="00DC4031"/>
    <w:rsid w:val="00DC72E9"/>
    <w:rsid w:val="00DD016A"/>
    <w:rsid w:val="00DD09E6"/>
    <w:rsid w:val="00DE2C54"/>
    <w:rsid w:val="00DF6863"/>
    <w:rsid w:val="00DF7279"/>
    <w:rsid w:val="00E00CF1"/>
    <w:rsid w:val="00E02C47"/>
    <w:rsid w:val="00E13DF9"/>
    <w:rsid w:val="00E172B8"/>
    <w:rsid w:val="00E200A4"/>
    <w:rsid w:val="00E31317"/>
    <w:rsid w:val="00E43643"/>
    <w:rsid w:val="00E4615D"/>
    <w:rsid w:val="00E46A08"/>
    <w:rsid w:val="00E529C7"/>
    <w:rsid w:val="00E67FB8"/>
    <w:rsid w:val="00E71F3C"/>
    <w:rsid w:val="00E81478"/>
    <w:rsid w:val="00E81DCF"/>
    <w:rsid w:val="00E8320A"/>
    <w:rsid w:val="00E844AF"/>
    <w:rsid w:val="00EA097E"/>
    <w:rsid w:val="00EA2A57"/>
    <w:rsid w:val="00EB620D"/>
    <w:rsid w:val="00EC7515"/>
    <w:rsid w:val="00EE20B9"/>
    <w:rsid w:val="00EE6227"/>
    <w:rsid w:val="00EE63F6"/>
    <w:rsid w:val="00EE7F00"/>
    <w:rsid w:val="00EF36DA"/>
    <w:rsid w:val="00F00BFF"/>
    <w:rsid w:val="00F04F02"/>
    <w:rsid w:val="00F055A8"/>
    <w:rsid w:val="00F142C3"/>
    <w:rsid w:val="00F14AF6"/>
    <w:rsid w:val="00F15D87"/>
    <w:rsid w:val="00F169FA"/>
    <w:rsid w:val="00F17B80"/>
    <w:rsid w:val="00F362ED"/>
    <w:rsid w:val="00F36BCE"/>
    <w:rsid w:val="00F37644"/>
    <w:rsid w:val="00F473F9"/>
    <w:rsid w:val="00F56397"/>
    <w:rsid w:val="00F64D3A"/>
    <w:rsid w:val="00F66A3E"/>
    <w:rsid w:val="00F67029"/>
    <w:rsid w:val="00F74841"/>
    <w:rsid w:val="00F909DE"/>
    <w:rsid w:val="00F94A08"/>
    <w:rsid w:val="00FA0607"/>
    <w:rsid w:val="00FA52D4"/>
    <w:rsid w:val="00FC1861"/>
    <w:rsid w:val="00FC5488"/>
    <w:rsid w:val="00FD136E"/>
    <w:rsid w:val="00FE10BC"/>
    <w:rsid w:val="00FE7B18"/>
    <w:rsid w:val="00FF560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942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451AE"/>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qFormat/>
    <w:rsid w:val="001216EC"/>
    <w:pPr>
      <w:keepNext/>
      <w:jc w:val="both"/>
      <w:outlineLvl w:val="0"/>
    </w:pPr>
    <w:rPr>
      <w:b/>
      <w:bCs/>
    </w:rPr>
  </w:style>
  <w:style w:type="paragraph" w:styleId="Titolo2">
    <w:name w:val="heading 2"/>
    <w:basedOn w:val="Normale"/>
    <w:next w:val="Normale"/>
    <w:link w:val="Titolo2Carattere"/>
    <w:uiPriority w:val="9"/>
    <w:semiHidden/>
    <w:unhideWhenUsed/>
    <w:qFormat/>
    <w:rsid w:val="005D5F7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7451AE"/>
    <w:rPr>
      <w:color w:val="0000FF"/>
      <w:u w:val="single"/>
    </w:rPr>
  </w:style>
  <w:style w:type="character" w:customStyle="1" w:styleId="Titolo1Carattere">
    <w:name w:val="Titolo 1 Carattere"/>
    <w:basedOn w:val="Carpredefinitoparagrafo"/>
    <w:link w:val="Titolo1"/>
    <w:rsid w:val="001216EC"/>
    <w:rPr>
      <w:rFonts w:ascii="Times New Roman" w:eastAsia="Times New Roman" w:hAnsi="Times New Roman" w:cs="Times New Roman"/>
      <w:b/>
      <w:bCs/>
      <w:sz w:val="24"/>
      <w:szCs w:val="24"/>
      <w:lang w:eastAsia="it-IT"/>
    </w:rPr>
  </w:style>
  <w:style w:type="paragraph" w:styleId="Titolo">
    <w:name w:val="Title"/>
    <w:basedOn w:val="Normale"/>
    <w:link w:val="TitoloCarattere"/>
    <w:qFormat/>
    <w:rsid w:val="001216EC"/>
    <w:pPr>
      <w:jc w:val="center"/>
    </w:pPr>
    <w:rPr>
      <w:b/>
      <w:bCs/>
    </w:rPr>
  </w:style>
  <w:style w:type="character" w:customStyle="1" w:styleId="TitoloCarattere">
    <w:name w:val="Titolo Carattere"/>
    <w:basedOn w:val="Carpredefinitoparagrafo"/>
    <w:link w:val="Titolo"/>
    <w:rsid w:val="001216EC"/>
    <w:rPr>
      <w:rFonts w:ascii="Times New Roman" w:eastAsia="Times New Roman" w:hAnsi="Times New Roman" w:cs="Times New Roman"/>
      <w:b/>
      <w:bCs/>
      <w:sz w:val="24"/>
      <w:szCs w:val="24"/>
      <w:lang w:eastAsia="it-IT"/>
    </w:rPr>
  </w:style>
  <w:style w:type="table" w:styleId="Grigliatabella">
    <w:name w:val="Table Grid"/>
    <w:basedOn w:val="Tabellanormale"/>
    <w:uiPriority w:val="59"/>
    <w:rsid w:val="001216EC"/>
    <w:pPr>
      <w:spacing w:after="0" w:line="240" w:lineRule="auto"/>
    </w:pPr>
    <w:rPr>
      <w:rFonts w:ascii="Times New Roman" w:eastAsia="Times New Roman" w:hAnsi="Times New Roman" w:cs="Times New Roman"/>
      <w:sz w:val="20"/>
      <w:szCs w:val="20"/>
      <w:lang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olo2Carattere">
    <w:name w:val="Titolo 2 Carattere"/>
    <w:basedOn w:val="Carpredefinitoparagrafo"/>
    <w:link w:val="Titolo2"/>
    <w:uiPriority w:val="9"/>
    <w:semiHidden/>
    <w:rsid w:val="005D5F79"/>
    <w:rPr>
      <w:rFonts w:asciiTheme="majorHAnsi" w:eastAsiaTheme="majorEastAsia" w:hAnsiTheme="majorHAnsi" w:cstheme="majorBidi"/>
      <w:b/>
      <w:bCs/>
      <w:color w:val="4F81BD" w:themeColor="accent1"/>
      <w:sz w:val="26"/>
      <w:szCs w:val="26"/>
      <w:lang w:eastAsia="it-IT"/>
    </w:rPr>
  </w:style>
  <w:style w:type="paragraph" w:styleId="Corpodeltesto">
    <w:name w:val="Body Text"/>
    <w:basedOn w:val="Normale"/>
    <w:link w:val="CorpodeltestoCarattere"/>
    <w:rsid w:val="005D5F79"/>
    <w:pPr>
      <w:suppressAutoHyphens/>
      <w:spacing w:after="120"/>
    </w:pPr>
    <w:rPr>
      <w:lang w:eastAsia="ar-SA"/>
    </w:rPr>
  </w:style>
  <w:style w:type="character" w:customStyle="1" w:styleId="CorpodeltestoCarattere">
    <w:name w:val="Corpo del testo Carattere"/>
    <w:basedOn w:val="Carpredefinitoparagrafo"/>
    <w:link w:val="Corpodeltesto"/>
    <w:rsid w:val="005D5F79"/>
    <w:rPr>
      <w:rFonts w:ascii="Times New Roman" w:eastAsia="Times New Roman" w:hAnsi="Times New Roman" w:cs="Times New Roman"/>
      <w:sz w:val="24"/>
      <w:szCs w:val="24"/>
      <w:lang w:eastAsia="ar-SA"/>
    </w:rPr>
  </w:style>
  <w:style w:type="character" w:customStyle="1" w:styleId="provvrubrica">
    <w:name w:val="provv_rubrica"/>
    <w:rsid w:val="005D5F79"/>
    <w:rPr>
      <w:i/>
      <w:iCs/>
    </w:rPr>
  </w:style>
  <w:style w:type="paragraph" w:customStyle="1" w:styleId="provvr0">
    <w:name w:val="provv_r0"/>
    <w:basedOn w:val="Normale"/>
    <w:rsid w:val="005D5F79"/>
    <w:pPr>
      <w:spacing w:before="100" w:beforeAutospacing="1" w:after="100" w:afterAutospacing="1"/>
      <w:jc w:val="both"/>
    </w:pPr>
  </w:style>
  <w:style w:type="paragraph" w:customStyle="1" w:styleId="rtf1Normal">
    <w:name w:val="rtf1 Normal"/>
    <w:uiPriority w:val="99"/>
    <w:rsid w:val="00410DD9"/>
    <w:pPr>
      <w:widowControl w:val="0"/>
      <w:autoSpaceDE w:val="0"/>
      <w:autoSpaceDN w:val="0"/>
      <w:adjustRightInd w:val="0"/>
      <w:spacing w:after="0" w:line="240" w:lineRule="auto"/>
    </w:pPr>
    <w:rPr>
      <w:rFonts w:ascii="Times New Roman" w:eastAsia="Times New Roman" w:hAnsi="Times New Roman" w:cs="Times New Roman"/>
      <w:sz w:val="24"/>
      <w:szCs w:val="24"/>
      <w:lang w:eastAsia="it-IT"/>
    </w:rPr>
  </w:style>
  <w:style w:type="paragraph" w:customStyle="1" w:styleId="rtf1BodyText">
    <w:name w:val="rtf1 Body Text"/>
    <w:uiPriority w:val="99"/>
    <w:rsid w:val="00410DD9"/>
    <w:pPr>
      <w:widowControl w:val="0"/>
      <w:autoSpaceDE w:val="0"/>
      <w:autoSpaceDN w:val="0"/>
      <w:adjustRightInd w:val="0"/>
      <w:spacing w:after="0" w:line="240" w:lineRule="auto"/>
    </w:pPr>
    <w:rPr>
      <w:rFonts w:ascii="Times New Roman" w:eastAsia="Times New Roman" w:hAnsi="Times New Roman" w:cs="Times New Roman"/>
      <w:sz w:val="28"/>
      <w:szCs w:val="24"/>
      <w:lang w:eastAsia="it-IT"/>
    </w:rPr>
  </w:style>
  <w:style w:type="paragraph" w:customStyle="1" w:styleId="rtf1Standard">
    <w:name w:val="rtf1 Standard"/>
    <w:uiPriority w:val="99"/>
    <w:rsid w:val="00410DD9"/>
    <w:pPr>
      <w:widowControl w:val="0"/>
      <w:autoSpaceDE w:val="0"/>
      <w:autoSpaceDN w:val="0"/>
      <w:adjustRightInd w:val="0"/>
      <w:spacing w:after="0" w:line="240" w:lineRule="auto"/>
    </w:pPr>
    <w:rPr>
      <w:rFonts w:ascii="Times New Roman" w:eastAsia="Times New Roman" w:hAnsi="Times New Roman" w:cs="Times New Roman"/>
      <w:sz w:val="24"/>
      <w:szCs w:val="24"/>
      <w:lang w:eastAsia="it-IT"/>
    </w:rPr>
  </w:style>
  <w:style w:type="paragraph" w:customStyle="1" w:styleId="rtf1TableContents">
    <w:name w:val="rtf1 Table Contents"/>
    <w:uiPriority w:val="99"/>
    <w:rsid w:val="00410DD9"/>
    <w:pPr>
      <w:widowControl w:val="0"/>
      <w:autoSpaceDE w:val="0"/>
      <w:autoSpaceDN w:val="0"/>
      <w:adjustRightInd w:val="0"/>
      <w:spacing w:after="0" w:line="240" w:lineRule="auto"/>
    </w:pPr>
    <w:rPr>
      <w:rFonts w:ascii="Times New Roman" w:eastAsia="Times New Roman" w:hAnsi="Times New Roman" w:cs="Times New Roman"/>
      <w:sz w:val="24"/>
      <w:szCs w:val="24"/>
      <w:lang w:eastAsia="it-IT"/>
    </w:rPr>
  </w:style>
  <w:style w:type="paragraph" w:styleId="NormaleWeb">
    <w:name w:val="Normal (Web)"/>
    <w:basedOn w:val="Normale"/>
    <w:uiPriority w:val="99"/>
    <w:rsid w:val="00AA234B"/>
    <w:pPr>
      <w:spacing w:before="100" w:beforeAutospacing="1" w:after="100" w:afterAutospacing="1"/>
    </w:pPr>
  </w:style>
  <w:style w:type="character" w:customStyle="1" w:styleId="xbe">
    <w:name w:val="_xbe"/>
    <w:basedOn w:val="Carpredefinitoparagrafo"/>
    <w:rsid w:val="004A4094"/>
  </w:style>
  <w:style w:type="paragraph" w:styleId="Elenco">
    <w:name w:val="List"/>
    <w:basedOn w:val="Normale"/>
    <w:semiHidden/>
    <w:unhideWhenUsed/>
    <w:rsid w:val="00C159C0"/>
    <w:pPr>
      <w:ind w:left="283" w:hanging="283"/>
    </w:pPr>
    <w:rPr>
      <w:rFonts w:ascii="Arial" w:eastAsia="Times" w:hAnsi="Arial"/>
      <w:noProof/>
      <w:sz w:val="21"/>
      <w:szCs w:val="20"/>
    </w:rPr>
  </w:style>
  <w:style w:type="character" w:customStyle="1" w:styleId="provvnumcomma">
    <w:name w:val="provv_numcomma"/>
    <w:basedOn w:val="Carpredefinitoparagrafo"/>
    <w:rsid w:val="003A0419"/>
  </w:style>
  <w:style w:type="paragraph" w:customStyle="1" w:styleId="a">
    <w:rsid w:val="003A0419"/>
    <w:pPr>
      <w:suppressAutoHyphens/>
      <w:spacing w:after="140" w:line="288" w:lineRule="auto"/>
    </w:pPr>
    <w:rPr>
      <w:rFonts w:ascii="Times New Roman" w:eastAsia="Times New Roman" w:hAnsi="Times New Roman" w:cs="Times New Roman"/>
      <w:sz w:val="24"/>
      <w:szCs w:val="24"/>
      <w:lang w:eastAsia="zh-CN"/>
    </w:rPr>
  </w:style>
  <w:style w:type="paragraph" w:styleId="Testofumetto">
    <w:name w:val="Balloon Text"/>
    <w:basedOn w:val="Normale"/>
    <w:link w:val="TestofumettoCarattere"/>
    <w:uiPriority w:val="99"/>
    <w:semiHidden/>
    <w:unhideWhenUsed/>
    <w:rsid w:val="003E6E11"/>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E6E11"/>
    <w:rPr>
      <w:rFonts w:ascii="Tahoma" w:eastAsia="Times New Roman" w:hAnsi="Tahoma" w:cs="Tahoma"/>
      <w:sz w:val="16"/>
      <w:szCs w:val="16"/>
      <w:lang w:eastAsia="it-IT"/>
    </w:rPr>
  </w:style>
  <w:style w:type="character" w:styleId="Enfasicorsivo">
    <w:name w:val="Emphasis"/>
    <w:basedOn w:val="Carpredefinitoparagrafo"/>
    <w:uiPriority w:val="20"/>
    <w:qFormat/>
    <w:rsid w:val="00BD23F0"/>
    <w:rPr>
      <w:i/>
      <w:iCs/>
    </w:rPr>
  </w:style>
  <w:style w:type="paragraph" w:styleId="Corpodeltesto2">
    <w:name w:val="Body Text 2"/>
    <w:basedOn w:val="Normale"/>
    <w:link w:val="Corpodeltesto2Carattere"/>
    <w:uiPriority w:val="99"/>
    <w:semiHidden/>
    <w:unhideWhenUsed/>
    <w:rsid w:val="006621EC"/>
    <w:pPr>
      <w:spacing w:after="120" w:line="480" w:lineRule="auto"/>
    </w:pPr>
  </w:style>
  <w:style w:type="character" w:customStyle="1" w:styleId="Corpodeltesto2Carattere">
    <w:name w:val="Corpo del testo 2 Carattere"/>
    <w:basedOn w:val="Carpredefinitoparagrafo"/>
    <w:link w:val="Corpodeltesto2"/>
    <w:uiPriority w:val="99"/>
    <w:semiHidden/>
    <w:rsid w:val="006621EC"/>
    <w:rPr>
      <w:rFonts w:ascii="Times New Roman" w:eastAsia="Times New Roman" w:hAnsi="Times New Roman" w:cs="Times New Roman"/>
      <w:sz w:val="24"/>
      <w:szCs w:val="24"/>
    </w:rPr>
  </w:style>
  <w:style w:type="paragraph" w:styleId="Corpodeltesto3">
    <w:name w:val="Body Text 3"/>
    <w:basedOn w:val="Normale"/>
    <w:link w:val="Corpodeltesto3Carattere"/>
    <w:uiPriority w:val="99"/>
    <w:unhideWhenUsed/>
    <w:rsid w:val="006621EC"/>
    <w:pPr>
      <w:spacing w:after="120"/>
    </w:pPr>
    <w:rPr>
      <w:sz w:val="16"/>
      <w:szCs w:val="16"/>
    </w:rPr>
  </w:style>
  <w:style w:type="character" w:customStyle="1" w:styleId="Corpodeltesto3Carattere">
    <w:name w:val="Corpo del testo 3 Carattere"/>
    <w:basedOn w:val="Carpredefinitoparagrafo"/>
    <w:link w:val="Corpodeltesto3"/>
    <w:uiPriority w:val="99"/>
    <w:rsid w:val="006621EC"/>
    <w:rPr>
      <w:rFonts w:ascii="Times New Roman" w:eastAsia="Times New Roman" w:hAnsi="Times New Roman" w:cs="Times New Roman"/>
      <w:sz w:val="16"/>
      <w:szCs w:val="16"/>
    </w:rPr>
  </w:style>
  <w:style w:type="paragraph" w:styleId="Paragrafoelenco">
    <w:name w:val="List Paragraph"/>
    <w:basedOn w:val="Normale"/>
    <w:uiPriority w:val="34"/>
    <w:qFormat/>
    <w:rsid w:val="006621EC"/>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451AE"/>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qFormat/>
    <w:rsid w:val="001216EC"/>
    <w:pPr>
      <w:keepNext/>
      <w:jc w:val="both"/>
      <w:outlineLvl w:val="0"/>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7451AE"/>
    <w:rPr>
      <w:color w:val="0000FF"/>
      <w:u w:val="single"/>
    </w:rPr>
  </w:style>
  <w:style w:type="character" w:customStyle="1" w:styleId="Titolo1Carattere">
    <w:name w:val="Titolo 1 Carattere"/>
    <w:basedOn w:val="Carpredefinitoparagrafo"/>
    <w:link w:val="Titolo1"/>
    <w:rsid w:val="001216EC"/>
    <w:rPr>
      <w:rFonts w:ascii="Times New Roman" w:eastAsia="Times New Roman" w:hAnsi="Times New Roman" w:cs="Times New Roman"/>
      <w:b/>
      <w:bCs/>
      <w:sz w:val="24"/>
      <w:szCs w:val="24"/>
      <w:lang w:eastAsia="it-IT"/>
    </w:rPr>
  </w:style>
  <w:style w:type="paragraph" w:styleId="Titolo">
    <w:name w:val="Title"/>
    <w:basedOn w:val="Normale"/>
    <w:link w:val="TitoloCarattere"/>
    <w:qFormat/>
    <w:rsid w:val="001216EC"/>
    <w:pPr>
      <w:jc w:val="center"/>
    </w:pPr>
    <w:rPr>
      <w:b/>
      <w:bCs/>
    </w:rPr>
  </w:style>
  <w:style w:type="character" w:customStyle="1" w:styleId="TitoloCarattere">
    <w:name w:val="Titolo Carattere"/>
    <w:basedOn w:val="Carpredefinitoparagrafo"/>
    <w:link w:val="Titolo"/>
    <w:rsid w:val="001216EC"/>
    <w:rPr>
      <w:rFonts w:ascii="Times New Roman" w:eastAsia="Times New Roman" w:hAnsi="Times New Roman" w:cs="Times New Roman"/>
      <w:b/>
      <w:bCs/>
      <w:sz w:val="24"/>
      <w:szCs w:val="24"/>
      <w:lang w:eastAsia="it-IT"/>
    </w:rPr>
  </w:style>
  <w:style w:type="table" w:styleId="Grigliatabella">
    <w:name w:val="Table Grid"/>
    <w:basedOn w:val="Tabellanormale"/>
    <w:rsid w:val="001216EC"/>
    <w:pPr>
      <w:spacing w:after="0" w:line="240" w:lineRule="auto"/>
    </w:pPr>
    <w:rPr>
      <w:rFonts w:ascii="Times New Roman" w:eastAsia="Times New Roman" w:hAnsi="Times New Roman" w:cs="Times New Roman"/>
      <w:sz w:val="20"/>
      <w:szCs w:val="20"/>
      <w:lang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0663446">
      <w:bodyDiv w:val="1"/>
      <w:marLeft w:val="0"/>
      <w:marRight w:val="0"/>
      <w:marTop w:val="0"/>
      <w:marBottom w:val="0"/>
      <w:divBdr>
        <w:top w:val="none" w:sz="0" w:space="0" w:color="auto"/>
        <w:left w:val="none" w:sz="0" w:space="0" w:color="auto"/>
        <w:bottom w:val="none" w:sz="0" w:space="0" w:color="auto"/>
        <w:right w:val="none" w:sz="0" w:space="0" w:color="auto"/>
      </w:divBdr>
    </w:div>
    <w:div w:id="282272027">
      <w:bodyDiv w:val="1"/>
      <w:marLeft w:val="0"/>
      <w:marRight w:val="0"/>
      <w:marTop w:val="0"/>
      <w:marBottom w:val="0"/>
      <w:divBdr>
        <w:top w:val="none" w:sz="0" w:space="0" w:color="auto"/>
        <w:left w:val="none" w:sz="0" w:space="0" w:color="auto"/>
        <w:bottom w:val="none" w:sz="0" w:space="0" w:color="auto"/>
        <w:right w:val="none" w:sz="0" w:space="0" w:color="auto"/>
      </w:divBdr>
    </w:div>
    <w:div w:id="365064268">
      <w:bodyDiv w:val="1"/>
      <w:marLeft w:val="0"/>
      <w:marRight w:val="0"/>
      <w:marTop w:val="0"/>
      <w:marBottom w:val="0"/>
      <w:divBdr>
        <w:top w:val="none" w:sz="0" w:space="0" w:color="auto"/>
        <w:left w:val="none" w:sz="0" w:space="0" w:color="auto"/>
        <w:bottom w:val="none" w:sz="0" w:space="0" w:color="auto"/>
        <w:right w:val="none" w:sz="0" w:space="0" w:color="auto"/>
      </w:divBdr>
      <w:divsChild>
        <w:div w:id="867717406">
          <w:marLeft w:val="0"/>
          <w:marRight w:val="0"/>
          <w:marTop w:val="0"/>
          <w:marBottom w:val="0"/>
          <w:divBdr>
            <w:top w:val="none" w:sz="0" w:space="0" w:color="auto"/>
            <w:left w:val="none" w:sz="0" w:space="0" w:color="auto"/>
            <w:bottom w:val="none" w:sz="0" w:space="0" w:color="auto"/>
            <w:right w:val="none" w:sz="0" w:space="0" w:color="auto"/>
          </w:divBdr>
          <w:divsChild>
            <w:div w:id="784155847">
              <w:marLeft w:val="0"/>
              <w:marRight w:val="0"/>
              <w:marTop w:val="0"/>
              <w:marBottom w:val="0"/>
              <w:divBdr>
                <w:top w:val="none" w:sz="0" w:space="0" w:color="auto"/>
                <w:left w:val="none" w:sz="0" w:space="0" w:color="auto"/>
                <w:bottom w:val="none" w:sz="0" w:space="0" w:color="auto"/>
                <w:right w:val="none" w:sz="0" w:space="0" w:color="auto"/>
              </w:divBdr>
              <w:divsChild>
                <w:div w:id="570384125">
                  <w:marLeft w:val="0"/>
                  <w:marRight w:val="0"/>
                  <w:marTop w:val="0"/>
                  <w:marBottom w:val="0"/>
                  <w:divBdr>
                    <w:top w:val="none" w:sz="0" w:space="0" w:color="auto"/>
                    <w:left w:val="none" w:sz="0" w:space="0" w:color="auto"/>
                    <w:bottom w:val="none" w:sz="0" w:space="0" w:color="auto"/>
                    <w:right w:val="none" w:sz="0" w:space="0" w:color="auto"/>
                  </w:divBdr>
                </w:div>
                <w:div w:id="1131635912">
                  <w:marLeft w:val="0"/>
                  <w:marRight w:val="0"/>
                  <w:marTop w:val="0"/>
                  <w:marBottom w:val="0"/>
                  <w:divBdr>
                    <w:top w:val="none" w:sz="0" w:space="0" w:color="auto"/>
                    <w:left w:val="none" w:sz="0" w:space="0" w:color="auto"/>
                    <w:bottom w:val="none" w:sz="0" w:space="0" w:color="auto"/>
                    <w:right w:val="none" w:sz="0" w:space="0" w:color="auto"/>
                  </w:divBdr>
                </w:div>
                <w:div w:id="1740402218">
                  <w:marLeft w:val="0"/>
                  <w:marRight w:val="0"/>
                  <w:marTop w:val="0"/>
                  <w:marBottom w:val="0"/>
                  <w:divBdr>
                    <w:top w:val="none" w:sz="0" w:space="0" w:color="auto"/>
                    <w:left w:val="none" w:sz="0" w:space="0" w:color="auto"/>
                    <w:bottom w:val="none" w:sz="0" w:space="0" w:color="auto"/>
                    <w:right w:val="none" w:sz="0" w:space="0" w:color="auto"/>
                  </w:divBdr>
                </w:div>
                <w:div w:id="2008553328">
                  <w:marLeft w:val="0"/>
                  <w:marRight w:val="0"/>
                  <w:marTop w:val="0"/>
                  <w:marBottom w:val="0"/>
                  <w:divBdr>
                    <w:top w:val="none" w:sz="0" w:space="0" w:color="auto"/>
                    <w:left w:val="none" w:sz="0" w:space="0" w:color="auto"/>
                    <w:bottom w:val="none" w:sz="0" w:space="0" w:color="auto"/>
                    <w:right w:val="none" w:sz="0" w:space="0" w:color="auto"/>
                  </w:divBdr>
                </w:div>
                <w:div w:id="529605225">
                  <w:marLeft w:val="0"/>
                  <w:marRight w:val="0"/>
                  <w:marTop w:val="0"/>
                  <w:marBottom w:val="0"/>
                  <w:divBdr>
                    <w:top w:val="none" w:sz="0" w:space="0" w:color="auto"/>
                    <w:left w:val="none" w:sz="0" w:space="0" w:color="auto"/>
                    <w:bottom w:val="none" w:sz="0" w:space="0" w:color="auto"/>
                    <w:right w:val="none" w:sz="0" w:space="0" w:color="auto"/>
                  </w:divBdr>
                </w:div>
                <w:div w:id="749275667">
                  <w:marLeft w:val="0"/>
                  <w:marRight w:val="0"/>
                  <w:marTop w:val="0"/>
                  <w:marBottom w:val="0"/>
                  <w:divBdr>
                    <w:top w:val="none" w:sz="0" w:space="0" w:color="auto"/>
                    <w:left w:val="none" w:sz="0" w:space="0" w:color="auto"/>
                    <w:bottom w:val="none" w:sz="0" w:space="0" w:color="auto"/>
                    <w:right w:val="none" w:sz="0" w:space="0" w:color="auto"/>
                  </w:divBdr>
                </w:div>
                <w:div w:id="11421842">
                  <w:marLeft w:val="0"/>
                  <w:marRight w:val="0"/>
                  <w:marTop w:val="0"/>
                  <w:marBottom w:val="0"/>
                  <w:divBdr>
                    <w:top w:val="none" w:sz="0" w:space="0" w:color="auto"/>
                    <w:left w:val="none" w:sz="0" w:space="0" w:color="auto"/>
                    <w:bottom w:val="none" w:sz="0" w:space="0" w:color="auto"/>
                    <w:right w:val="none" w:sz="0" w:space="0" w:color="auto"/>
                  </w:divBdr>
                </w:div>
                <w:div w:id="814447442">
                  <w:marLeft w:val="0"/>
                  <w:marRight w:val="0"/>
                  <w:marTop w:val="0"/>
                  <w:marBottom w:val="0"/>
                  <w:divBdr>
                    <w:top w:val="none" w:sz="0" w:space="0" w:color="auto"/>
                    <w:left w:val="none" w:sz="0" w:space="0" w:color="auto"/>
                    <w:bottom w:val="none" w:sz="0" w:space="0" w:color="auto"/>
                    <w:right w:val="none" w:sz="0" w:space="0" w:color="auto"/>
                  </w:divBdr>
                </w:div>
                <w:div w:id="854079948">
                  <w:marLeft w:val="0"/>
                  <w:marRight w:val="0"/>
                  <w:marTop w:val="0"/>
                  <w:marBottom w:val="0"/>
                  <w:divBdr>
                    <w:top w:val="none" w:sz="0" w:space="0" w:color="auto"/>
                    <w:left w:val="none" w:sz="0" w:space="0" w:color="auto"/>
                    <w:bottom w:val="none" w:sz="0" w:space="0" w:color="auto"/>
                    <w:right w:val="none" w:sz="0" w:space="0" w:color="auto"/>
                  </w:divBdr>
                </w:div>
                <w:div w:id="1384214364">
                  <w:marLeft w:val="0"/>
                  <w:marRight w:val="0"/>
                  <w:marTop w:val="0"/>
                  <w:marBottom w:val="0"/>
                  <w:divBdr>
                    <w:top w:val="none" w:sz="0" w:space="0" w:color="auto"/>
                    <w:left w:val="none" w:sz="0" w:space="0" w:color="auto"/>
                    <w:bottom w:val="none" w:sz="0" w:space="0" w:color="auto"/>
                    <w:right w:val="none" w:sz="0" w:space="0" w:color="auto"/>
                  </w:divBdr>
                </w:div>
                <w:div w:id="1009522027">
                  <w:marLeft w:val="0"/>
                  <w:marRight w:val="0"/>
                  <w:marTop w:val="0"/>
                  <w:marBottom w:val="0"/>
                  <w:divBdr>
                    <w:top w:val="none" w:sz="0" w:space="0" w:color="auto"/>
                    <w:left w:val="none" w:sz="0" w:space="0" w:color="auto"/>
                    <w:bottom w:val="none" w:sz="0" w:space="0" w:color="auto"/>
                    <w:right w:val="none" w:sz="0" w:space="0" w:color="auto"/>
                  </w:divBdr>
                </w:div>
                <w:div w:id="1226069966">
                  <w:marLeft w:val="0"/>
                  <w:marRight w:val="0"/>
                  <w:marTop w:val="0"/>
                  <w:marBottom w:val="0"/>
                  <w:divBdr>
                    <w:top w:val="none" w:sz="0" w:space="0" w:color="auto"/>
                    <w:left w:val="none" w:sz="0" w:space="0" w:color="auto"/>
                    <w:bottom w:val="none" w:sz="0" w:space="0" w:color="auto"/>
                    <w:right w:val="none" w:sz="0" w:space="0" w:color="auto"/>
                  </w:divBdr>
                </w:div>
                <w:div w:id="503202092">
                  <w:marLeft w:val="0"/>
                  <w:marRight w:val="0"/>
                  <w:marTop w:val="0"/>
                  <w:marBottom w:val="0"/>
                  <w:divBdr>
                    <w:top w:val="none" w:sz="0" w:space="0" w:color="auto"/>
                    <w:left w:val="none" w:sz="0" w:space="0" w:color="auto"/>
                    <w:bottom w:val="none" w:sz="0" w:space="0" w:color="auto"/>
                    <w:right w:val="none" w:sz="0" w:space="0" w:color="auto"/>
                  </w:divBdr>
                </w:div>
                <w:div w:id="1648851948">
                  <w:marLeft w:val="0"/>
                  <w:marRight w:val="0"/>
                  <w:marTop w:val="0"/>
                  <w:marBottom w:val="0"/>
                  <w:divBdr>
                    <w:top w:val="none" w:sz="0" w:space="0" w:color="auto"/>
                    <w:left w:val="none" w:sz="0" w:space="0" w:color="auto"/>
                    <w:bottom w:val="none" w:sz="0" w:space="0" w:color="auto"/>
                    <w:right w:val="none" w:sz="0" w:space="0" w:color="auto"/>
                  </w:divBdr>
                  <w:divsChild>
                    <w:div w:id="141658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5318066">
      <w:bodyDiv w:val="1"/>
      <w:marLeft w:val="0"/>
      <w:marRight w:val="0"/>
      <w:marTop w:val="0"/>
      <w:marBottom w:val="0"/>
      <w:divBdr>
        <w:top w:val="none" w:sz="0" w:space="0" w:color="auto"/>
        <w:left w:val="none" w:sz="0" w:space="0" w:color="auto"/>
        <w:bottom w:val="none" w:sz="0" w:space="0" w:color="auto"/>
        <w:right w:val="none" w:sz="0" w:space="0" w:color="auto"/>
      </w:divBdr>
    </w:div>
    <w:div w:id="517472443">
      <w:bodyDiv w:val="1"/>
      <w:marLeft w:val="0"/>
      <w:marRight w:val="0"/>
      <w:marTop w:val="0"/>
      <w:marBottom w:val="0"/>
      <w:divBdr>
        <w:top w:val="none" w:sz="0" w:space="0" w:color="auto"/>
        <w:left w:val="none" w:sz="0" w:space="0" w:color="auto"/>
        <w:bottom w:val="none" w:sz="0" w:space="0" w:color="auto"/>
        <w:right w:val="none" w:sz="0" w:space="0" w:color="auto"/>
      </w:divBdr>
    </w:div>
    <w:div w:id="641038647">
      <w:bodyDiv w:val="1"/>
      <w:marLeft w:val="0"/>
      <w:marRight w:val="0"/>
      <w:marTop w:val="0"/>
      <w:marBottom w:val="0"/>
      <w:divBdr>
        <w:top w:val="none" w:sz="0" w:space="0" w:color="auto"/>
        <w:left w:val="none" w:sz="0" w:space="0" w:color="auto"/>
        <w:bottom w:val="none" w:sz="0" w:space="0" w:color="auto"/>
        <w:right w:val="none" w:sz="0" w:space="0" w:color="auto"/>
      </w:divBdr>
      <w:divsChild>
        <w:div w:id="1885631300">
          <w:marLeft w:val="0"/>
          <w:marRight w:val="0"/>
          <w:marTop w:val="0"/>
          <w:marBottom w:val="0"/>
          <w:divBdr>
            <w:top w:val="none" w:sz="0" w:space="0" w:color="auto"/>
            <w:left w:val="none" w:sz="0" w:space="0" w:color="auto"/>
            <w:bottom w:val="none" w:sz="0" w:space="0" w:color="auto"/>
            <w:right w:val="none" w:sz="0" w:space="0" w:color="auto"/>
          </w:divBdr>
          <w:divsChild>
            <w:div w:id="1683622856">
              <w:marLeft w:val="0"/>
              <w:marRight w:val="0"/>
              <w:marTop w:val="0"/>
              <w:marBottom w:val="0"/>
              <w:divBdr>
                <w:top w:val="none" w:sz="0" w:space="0" w:color="auto"/>
                <w:left w:val="none" w:sz="0" w:space="0" w:color="auto"/>
                <w:bottom w:val="none" w:sz="0" w:space="0" w:color="auto"/>
                <w:right w:val="none" w:sz="0" w:space="0" w:color="auto"/>
              </w:divBdr>
              <w:divsChild>
                <w:div w:id="351494804">
                  <w:marLeft w:val="0"/>
                  <w:marRight w:val="0"/>
                  <w:marTop w:val="0"/>
                  <w:marBottom w:val="0"/>
                  <w:divBdr>
                    <w:top w:val="none" w:sz="0" w:space="0" w:color="auto"/>
                    <w:left w:val="none" w:sz="0" w:space="0" w:color="auto"/>
                    <w:bottom w:val="none" w:sz="0" w:space="0" w:color="auto"/>
                    <w:right w:val="none" w:sz="0" w:space="0" w:color="auto"/>
                  </w:divBdr>
                  <w:divsChild>
                    <w:div w:id="2010984555">
                      <w:marLeft w:val="0"/>
                      <w:marRight w:val="0"/>
                      <w:marTop w:val="0"/>
                      <w:marBottom w:val="0"/>
                      <w:divBdr>
                        <w:top w:val="none" w:sz="0" w:space="0" w:color="auto"/>
                        <w:left w:val="none" w:sz="0" w:space="0" w:color="auto"/>
                        <w:bottom w:val="none" w:sz="0" w:space="0" w:color="auto"/>
                        <w:right w:val="none" w:sz="0" w:space="0" w:color="auto"/>
                      </w:divBdr>
                      <w:divsChild>
                        <w:div w:id="381827382">
                          <w:marLeft w:val="0"/>
                          <w:marRight w:val="0"/>
                          <w:marTop w:val="0"/>
                          <w:marBottom w:val="0"/>
                          <w:divBdr>
                            <w:top w:val="none" w:sz="0" w:space="0" w:color="auto"/>
                            <w:left w:val="none" w:sz="0" w:space="0" w:color="auto"/>
                            <w:bottom w:val="none" w:sz="0" w:space="0" w:color="auto"/>
                            <w:right w:val="none" w:sz="0" w:space="0" w:color="auto"/>
                          </w:divBdr>
                          <w:divsChild>
                            <w:div w:id="1054539">
                              <w:marLeft w:val="0"/>
                              <w:marRight w:val="0"/>
                              <w:marTop w:val="0"/>
                              <w:marBottom w:val="0"/>
                              <w:divBdr>
                                <w:top w:val="none" w:sz="0" w:space="0" w:color="auto"/>
                                <w:left w:val="none" w:sz="0" w:space="0" w:color="auto"/>
                                <w:bottom w:val="none" w:sz="0" w:space="0" w:color="auto"/>
                                <w:right w:val="none" w:sz="0" w:space="0" w:color="auto"/>
                              </w:divBdr>
                              <w:divsChild>
                                <w:div w:id="2034651508">
                                  <w:marLeft w:val="0"/>
                                  <w:marRight w:val="0"/>
                                  <w:marTop w:val="0"/>
                                  <w:marBottom w:val="0"/>
                                  <w:divBdr>
                                    <w:top w:val="none" w:sz="0" w:space="0" w:color="auto"/>
                                    <w:left w:val="none" w:sz="0" w:space="0" w:color="auto"/>
                                    <w:bottom w:val="none" w:sz="0" w:space="0" w:color="auto"/>
                                    <w:right w:val="none" w:sz="0" w:space="0" w:color="auto"/>
                                  </w:divBdr>
                                  <w:divsChild>
                                    <w:div w:id="1645574896">
                                      <w:marLeft w:val="0"/>
                                      <w:marRight w:val="0"/>
                                      <w:marTop w:val="0"/>
                                      <w:marBottom w:val="0"/>
                                      <w:divBdr>
                                        <w:top w:val="none" w:sz="0" w:space="0" w:color="auto"/>
                                        <w:left w:val="none" w:sz="0" w:space="0" w:color="auto"/>
                                        <w:bottom w:val="none" w:sz="0" w:space="0" w:color="auto"/>
                                        <w:right w:val="none" w:sz="0" w:space="0" w:color="auto"/>
                                      </w:divBdr>
                                      <w:divsChild>
                                        <w:div w:id="1473012475">
                                          <w:marLeft w:val="0"/>
                                          <w:marRight w:val="0"/>
                                          <w:marTop w:val="0"/>
                                          <w:marBottom w:val="0"/>
                                          <w:divBdr>
                                            <w:top w:val="none" w:sz="0" w:space="0" w:color="auto"/>
                                            <w:left w:val="none" w:sz="0" w:space="0" w:color="auto"/>
                                            <w:bottom w:val="none" w:sz="0" w:space="0" w:color="auto"/>
                                            <w:right w:val="none" w:sz="0" w:space="0" w:color="auto"/>
                                          </w:divBdr>
                                          <w:divsChild>
                                            <w:div w:id="1393041316">
                                              <w:marLeft w:val="0"/>
                                              <w:marRight w:val="0"/>
                                              <w:marTop w:val="0"/>
                                              <w:marBottom w:val="0"/>
                                              <w:divBdr>
                                                <w:top w:val="none" w:sz="0" w:space="0" w:color="auto"/>
                                                <w:left w:val="none" w:sz="0" w:space="0" w:color="auto"/>
                                                <w:bottom w:val="none" w:sz="0" w:space="0" w:color="auto"/>
                                                <w:right w:val="none" w:sz="0" w:space="0" w:color="auto"/>
                                              </w:divBdr>
                                              <w:divsChild>
                                                <w:div w:id="2075930833">
                                                  <w:marLeft w:val="0"/>
                                                  <w:marRight w:val="0"/>
                                                  <w:marTop w:val="0"/>
                                                  <w:marBottom w:val="0"/>
                                                  <w:divBdr>
                                                    <w:top w:val="none" w:sz="0" w:space="0" w:color="auto"/>
                                                    <w:left w:val="none" w:sz="0" w:space="0" w:color="auto"/>
                                                    <w:bottom w:val="none" w:sz="0" w:space="0" w:color="auto"/>
                                                    <w:right w:val="none" w:sz="0" w:space="0" w:color="auto"/>
                                                  </w:divBdr>
                                                  <w:divsChild>
                                                    <w:div w:id="22649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1728928">
      <w:bodyDiv w:val="1"/>
      <w:marLeft w:val="0"/>
      <w:marRight w:val="0"/>
      <w:marTop w:val="0"/>
      <w:marBottom w:val="0"/>
      <w:divBdr>
        <w:top w:val="none" w:sz="0" w:space="0" w:color="auto"/>
        <w:left w:val="none" w:sz="0" w:space="0" w:color="auto"/>
        <w:bottom w:val="none" w:sz="0" w:space="0" w:color="auto"/>
        <w:right w:val="none" w:sz="0" w:space="0" w:color="auto"/>
      </w:divBdr>
    </w:div>
    <w:div w:id="931738534">
      <w:bodyDiv w:val="1"/>
      <w:marLeft w:val="0"/>
      <w:marRight w:val="0"/>
      <w:marTop w:val="0"/>
      <w:marBottom w:val="0"/>
      <w:divBdr>
        <w:top w:val="none" w:sz="0" w:space="0" w:color="auto"/>
        <w:left w:val="none" w:sz="0" w:space="0" w:color="auto"/>
        <w:bottom w:val="none" w:sz="0" w:space="0" w:color="auto"/>
        <w:right w:val="none" w:sz="0" w:space="0" w:color="auto"/>
      </w:divBdr>
    </w:div>
    <w:div w:id="964970035">
      <w:bodyDiv w:val="1"/>
      <w:marLeft w:val="0"/>
      <w:marRight w:val="0"/>
      <w:marTop w:val="0"/>
      <w:marBottom w:val="0"/>
      <w:divBdr>
        <w:top w:val="none" w:sz="0" w:space="0" w:color="auto"/>
        <w:left w:val="none" w:sz="0" w:space="0" w:color="auto"/>
        <w:bottom w:val="none" w:sz="0" w:space="0" w:color="auto"/>
        <w:right w:val="none" w:sz="0" w:space="0" w:color="auto"/>
      </w:divBdr>
    </w:div>
    <w:div w:id="1013191113">
      <w:bodyDiv w:val="1"/>
      <w:marLeft w:val="0"/>
      <w:marRight w:val="0"/>
      <w:marTop w:val="0"/>
      <w:marBottom w:val="0"/>
      <w:divBdr>
        <w:top w:val="none" w:sz="0" w:space="0" w:color="auto"/>
        <w:left w:val="none" w:sz="0" w:space="0" w:color="auto"/>
        <w:bottom w:val="none" w:sz="0" w:space="0" w:color="auto"/>
        <w:right w:val="none" w:sz="0" w:space="0" w:color="auto"/>
      </w:divBdr>
    </w:div>
    <w:div w:id="1300962081">
      <w:bodyDiv w:val="1"/>
      <w:marLeft w:val="0"/>
      <w:marRight w:val="0"/>
      <w:marTop w:val="0"/>
      <w:marBottom w:val="0"/>
      <w:divBdr>
        <w:top w:val="none" w:sz="0" w:space="0" w:color="auto"/>
        <w:left w:val="none" w:sz="0" w:space="0" w:color="auto"/>
        <w:bottom w:val="none" w:sz="0" w:space="0" w:color="auto"/>
        <w:right w:val="none" w:sz="0" w:space="0" w:color="auto"/>
      </w:divBdr>
    </w:div>
    <w:div w:id="1382435773">
      <w:bodyDiv w:val="1"/>
      <w:marLeft w:val="0"/>
      <w:marRight w:val="0"/>
      <w:marTop w:val="0"/>
      <w:marBottom w:val="0"/>
      <w:divBdr>
        <w:top w:val="none" w:sz="0" w:space="0" w:color="auto"/>
        <w:left w:val="none" w:sz="0" w:space="0" w:color="auto"/>
        <w:bottom w:val="none" w:sz="0" w:space="0" w:color="auto"/>
        <w:right w:val="none" w:sz="0" w:space="0" w:color="auto"/>
      </w:divBdr>
    </w:div>
    <w:div w:id="1394817812">
      <w:bodyDiv w:val="1"/>
      <w:marLeft w:val="0"/>
      <w:marRight w:val="0"/>
      <w:marTop w:val="0"/>
      <w:marBottom w:val="0"/>
      <w:divBdr>
        <w:top w:val="none" w:sz="0" w:space="0" w:color="auto"/>
        <w:left w:val="none" w:sz="0" w:space="0" w:color="auto"/>
        <w:bottom w:val="none" w:sz="0" w:space="0" w:color="auto"/>
        <w:right w:val="none" w:sz="0" w:space="0" w:color="auto"/>
      </w:divBdr>
    </w:div>
    <w:div w:id="1399137140">
      <w:bodyDiv w:val="1"/>
      <w:marLeft w:val="0"/>
      <w:marRight w:val="0"/>
      <w:marTop w:val="0"/>
      <w:marBottom w:val="0"/>
      <w:divBdr>
        <w:top w:val="none" w:sz="0" w:space="0" w:color="auto"/>
        <w:left w:val="none" w:sz="0" w:space="0" w:color="auto"/>
        <w:bottom w:val="none" w:sz="0" w:space="0" w:color="auto"/>
        <w:right w:val="none" w:sz="0" w:space="0" w:color="auto"/>
      </w:divBdr>
    </w:div>
    <w:div w:id="1456220180">
      <w:bodyDiv w:val="1"/>
      <w:marLeft w:val="0"/>
      <w:marRight w:val="0"/>
      <w:marTop w:val="0"/>
      <w:marBottom w:val="0"/>
      <w:divBdr>
        <w:top w:val="none" w:sz="0" w:space="0" w:color="auto"/>
        <w:left w:val="none" w:sz="0" w:space="0" w:color="auto"/>
        <w:bottom w:val="none" w:sz="0" w:space="0" w:color="auto"/>
        <w:right w:val="none" w:sz="0" w:space="0" w:color="auto"/>
      </w:divBdr>
    </w:div>
    <w:div w:id="1800955728">
      <w:bodyDiv w:val="1"/>
      <w:marLeft w:val="0"/>
      <w:marRight w:val="0"/>
      <w:marTop w:val="0"/>
      <w:marBottom w:val="0"/>
      <w:divBdr>
        <w:top w:val="none" w:sz="0" w:space="0" w:color="auto"/>
        <w:left w:val="none" w:sz="0" w:space="0" w:color="auto"/>
        <w:bottom w:val="none" w:sz="0" w:space="0" w:color="auto"/>
        <w:right w:val="none" w:sz="0" w:space="0" w:color="auto"/>
      </w:divBdr>
    </w:div>
    <w:div w:id="1801682888">
      <w:bodyDiv w:val="1"/>
      <w:marLeft w:val="0"/>
      <w:marRight w:val="0"/>
      <w:marTop w:val="0"/>
      <w:marBottom w:val="0"/>
      <w:divBdr>
        <w:top w:val="none" w:sz="0" w:space="0" w:color="auto"/>
        <w:left w:val="none" w:sz="0" w:space="0" w:color="auto"/>
        <w:bottom w:val="none" w:sz="0" w:space="0" w:color="auto"/>
        <w:right w:val="none" w:sz="0" w:space="0" w:color="auto"/>
      </w:divBdr>
      <w:divsChild>
        <w:div w:id="1549293784">
          <w:marLeft w:val="0"/>
          <w:marRight w:val="0"/>
          <w:marTop w:val="0"/>
          <w:marBottom w:val="0"/>
          <w:divBdr>
            <w:top w:val="none" w:sz="0" w:space="0" w:color="auto"/>
            <w:left w:val="none" w:sz="0" w:space="0" w:color="auto"/>
            <w:bottom w:val="none" w:sz="0" w:space="0" w:color="auto"/>
            <w:right w:val="none" w:sz="0" w:space="0" w:color="auto"/>
          </w:divBdr>
          <w:divsChild>
            <w:div w:id="1617828515">
              <w:marLeft w:val="0"/>
              <w:marRight w:val="0"/>
              <w:marTop w:val="0"/>
              <w:marBottom w:val="0"/>
              <w:divBdr>
                <w:top w:val="none" w:sz="0" w:space="0" w:color="auto"/>
                <w:left w:val="none" w:sz="0" w:space="0" w:color="auto"/>
                <w:bottom w:val="none" w:sz="0" w:space="0" w:color="auto"/>
                <w:right w:val="none" w:sz="0" w:space="0" w:color="auto"/>
              </w:divBdr>
              <w:divsChild>
                <w:div w:id="86193552">
                  <w:marLeft w:val="0"/>
                  <w:marRight w:val="0"/>
                  <w:marTop w:val="0"/>
                  <w:marBottom w:val="0"/>
                  <w:divBdr>
                    <w:top w:val="none" w:sz="0" w:space="0" w:color="auto"/>
                    <w:left w:val="none" w:sz="0" w:space="0" w:color="auto"/>
                    <w:bottom w:val="none" w:sz="0" w:space="0" w:color="auto"/>
                    <w:right w:val="none" w:sz="0" w:space="0" w:color="auto"/>
                  </w:divBdr>
                  <w:divsChild>
                    <w:div w:id="373970820">
                      <w:marLeft w:val="0"/>
                      <w:marRight w:val="0"/>
                      <w:marTop w:val="0"/>
                      <w:marBottom w:val="0"/>
                      <w:divBdr>
                        <w:top w:val="none" w:sz="0" w:space="0" w:color="auto"/>
                        <w:left w:val="none" w:sz="0" w:space="0" w:color="auto"/>
                        <w:bottom w:val="none" w:sz="0" w:space="0" w:color="auto"/>
                        <w:right w:val="none" w:sz="0" w:space="0" w:color="auto"/>
                      </w:divBdr>
                      <w:divsChild>
                        <w:div w:id="1676423429">
                          <w:marLeft w:val="0"/>
                          <w:marRight w:val="0"/>
                          <w:marTop w:val="0"/>
                          <w:marBottom w:val="0"/>
                          <w:divBdr>
                            <w:top w:val="none" w:sz="0" w:space="0" w:color="auto"/>
                            <w:left w:val="none" w:sz="0" w:space="0" w:color="auto"/>
                            <w:bottom w:val="none" w:sz="0" w:space="0" w:color="auto"/>
                            <w:right w:val="none" w:sz="0" w:space="0" w:color="auto"/>
                          </w:divBdr>
                          <w:divsChild>
                            <w:div w:id="1431386696">
                              <w:marLeft w:val="0"/>
                              <w:marRight w:val="0"/>
                              <w:marTop w:val="0"/>
                              <w:marBottom w:val="0"/>
                              <w:divBdr>
                                <w:top w:val="none" w:sz="0" w:space="0" w:color="auto"/>
                                <w:left w:val="none" w:sz="0" w:space="0" w:color="auto"/>
                                <w:bottom w:val="none" w:sz="0" w:space="0" w:color="auto"/>
                                <w:right w:val="none" w:sz="0" w:space="0" w:color="auto"/>
                              </w:divBdr>
                              <w:divsChild>
                                <w:div w:id="2082831664">
                                  <w:marLeft w:val="0"/>
                                  <w:marRight w:val="0"/>
                                  <w:marTop w:val="0"/>
                                  <w:marBottom w:val="0"/>
                                  <w:divBdr>
                                    <w:top w:val="none" w:sz="0" w:space="0" w:color="auto"/>
                                    <w:left w:val="none" w:sz="0" w:space="0" w:color="auto"/>
                                    <w:bottom w:val="none" w:sz="0" w:space="0" w:color="auto"/>
                                    <w:right w:val="none" w:sz="0" w:space="0" w:color="auto"/>
                                  </w:divBdr>
                                  <w:divsChild>
                                    <w:div w:id="1282111012">
                                      <w:marLeft w:val="0"/>
                                      <w:marRight w:val="0"/>
                                      <w:marTop w:val="0"/>
                                      <w:marBottom w:val="0"/>
                                      <w:divBdr>
                                        <w:top w:val="none" w:sz="0" w:space="0" w:color="auto"/>
                                        <w:left w:val="none" w:sz="0" w:space="0" w:color="auto"/>
                                        <w:bottom w:val="none" w:sz="0" w:space="0" w:color="auto"/>
                                        <w:right w:val="none" w:sz="0" w:space="0" w:color="auto"/>
                                      </w:divBdr>
                                      <w:divsChild>
                                        <w:div w:id="635112144">
                                          <w:marLeft w:val="0"/>
                                          <w:marRight w:val="0"/>
                                          <w:marTop w:val="0"/>
                                          <w:marBottom w:val="0"/>
                                          <w:divBdr>
                                            <w:top w:val="none" w:sz="0" w:space="0" w:color="auto"/>
                                            <w:left w:val="none" w:sz="0" w:space="0" w:color="auto"/>
                                            <w:bottom w:val="none" w:sz="0" w:space="0" w:color="auto"/>
                                            <w:right w:val="none" w:sz="0" w:space="0" w:color="auto"/>
                                          </w:divBdr>
                                          <w:divsChild>
                                            <w:div w:id="1519461223">
                                              <w:marLeft w:val="0"/>
                                              <w:marRight w:val="0"/>
                                              <w:marTop w:val="0"/>
                                              <w:marBottom w:val="0"/>
                                              <w:divBdr>
                                                <w:top w:val="none" w:sz="0" w:space="0" w:color="auto"/>
                                                <w:left w:val="none" w:sz="0" w:space="0" w:color="auto"/>
                                                <w:bottom w:val="none" w:sz="0" w:space="0" w:color="auto"/>
                                                <w:right w:val="none" w:sz="0" w:space="0" w:color="auto"/>
                                              </w:divBdr>
                                              <w:divsChild>
                                                <w:div w:id="818503022">
                                                  <w:marLeft w:val="0"/>
                                                  <w:marRight w:val="0"/>
                                                  <w:marTop w:val="0"/>
                                                  <w:marBottom w:val="0"/>
                                                  <w:divBdr>
                                                    <w:top w:val="none" w:sz="0" w:space="0" w:color="auto"/>
                                                    <w:left w:val="none" w:sz="0" w:space="0" w:color="auto"/>
                                                    <w:bottom w:val="none" w:sz="0" w:space="0" w:color="auto"/>
                                                    <w:right w:val="none" w:sz="0" w:space="0" w:color="auto"/>
                                                  </w:divBdr>
                                                  <w:divsChild>
                                                    <w:div w:id="24807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64256784">
      <w:bodyDiv w:val="1"/>
      <w:marLeft w:val="0"/>
      <w:marRight w:val="0"/>
      <w:marTop w:val="0"/>
      <w:marBottom w:val="0"/>
      <w:divBdr>
        <w:top w:val="none" w:sz="0" w:space="0" w:color="auto"/>
        <w:left w:val="none" w:sz="0" w:space="0" w:color="auto"/>
        <w:bottom w:val="none" w:sz="0" w:space="0" w:color="auto"/>
        <w:right w:val="none" w:sz="0" w:space="0" w:color="auto"/>
      </w:divBdr>
    </w:div>
    <w:div w:id="2097290282">
      <w:bodyDiv w:val="1"/>
      <w:marLeft w:val="0"/>
      <w:marRight w:val="0"/>
      <w:marTop w:val="0"/>
      <w:marBottom w:val="0"/>
      <w:divBdr>
        <w:top w:val="none" w:sz="0" w:space="0" w:color="auto"/>
        <w:left w:val="none" w:sz="0" w:space="0" w:color="auto"/>
        <w:bottom w:val="none" w:sz="0" w:space="0" w:color="auto"/>
        <w:right w:val="none" w:sz="0" w:space="0" w:color="auto"/>
      </w:divBdr>
    </w:div>
    <w:div w:id="2117478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mministrativosessanio@legalmail.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mministrativosessanio@legalmail.it" TargetMode="External"/><Relationship Id="rId5" Type="http://schemas.openxmlformats.org/officeDocument/2006/relationships/image" Target="media/image1.png"/><Relationship Id="rId23"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109</TotalTime>
  <Pages>1</Pages>
  <Words>2273</Words>
  <Characters>12961</Characters>
  <Application>Microsoft Office Word</Application>
  <DocSecurity>0</DocSecurity>
  <Lines>108</Lines>
  <Paragraphs>30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Emilio</dc:creator>
  <cp:lastModifiedBy>Finanze</cp:lastModifiedBy>
  <cp:revision>12</cp:revision>
  <cp:lastPrinted>2020-01-17T09:38:00Z</cp:lastPrinted>
  <dcterms:created xsi:type="dcterms:W3CDTF">2020-01-17T09:14:00Z</dcterms:created>
  <dcterms:modified xsi:type="dcterms:W3CDTF">2020-01-17T14:40:00Z</dcterms:modified>
</cp:coreProperties>
</file>